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61" w:rsidRDefault="00C61663">
      <w:pPr>
        <w:spacing w:before="54" w:line="362" w:lineRule="auto"/>
        <w:ind w:left="3462" w:right="166" w:hanging="3284"/>
        <w:rPr>
          <w:b/>
          <w:sz w:val="28"/>
        </w:rPr>
      </w:pPr>
      <w:r>
        <w:rPr>
          <w:b/>
          <w:sz w:val="28"/>
        </w:rPr>
        <w:t>FIRAT EDAŞ 5 VE 10 YILLIK BÖLGESEL ÜRETİM TESİSİ KAPASİTE TAHMİN RAPORU</w:t>
      </w:r>
    </w:p>
    <w:p w:rsidR="00B53E61" w:rsidRDefault="00C61663">
      <w:pPr>
        <w:pStyle w:val="Balk1"/>
        <w:numPr>
          <w:ilvl w:val="0"/>
          <w:numId w:val="2"/>
        </w:numPr>
        <w:tabs>
          <w:tab w:val="left" w:pos="386"/>
        </w:tabs>
        <w:spacing w:before="122"/>
        <w:ind w:hanging="820"/>
        <w:jc w:val="both"/>
      </w:pPr>
      <w:r>
        <w:t>BÜYÜME ORANINA ESAS ŞEBEKE GENİŞLEME TAHMİN</w:t>
      </w:r>
      <w:r>
        <w:rPr>
          <w:spacing w:val="-20"/>
        </w:rPr>
        <w:t xml:space="preserve"> </w:t>
      </w:r>
      <w:r>
        <w:t>METODOLOJİSİ</w:t>
      </w:r>
    </w:p>
    <w:p w:rsidR="00B53E61" w:rsidRDefault="00B53E61">
      <w:pPr>
        <w:pStyle w:val="GvdeMetni"/>
        <w:rPr>
          <w:b/>
          <w:sz w:val="24"/>
        </w:rPr>
      </w:pPr>
    </w:p>
    <w:p w:rsidR="00B53E61" w:rsidRDefault="00B53E61">
      <w:pPr>
        <w:pStyle w:val="GvdeMetni"/>
        <w:spacing w:before="11"/>
        <w:rPr>
          <w:b/>
          <w:sz w:val="18"/>
        </w:rPr>
      </w:pPr>
    </w:p>
    <w:p w:rsidR="00B53E61" w:rsidRDefault="00C61663">
      <w:pPr>
        <w:pStyle w:val="ListeParagraf"/>
        <w:numPr>
          <w:ilvl w:val="1"/>
          <w:numId w:val="2"/>
        </w:numPr>
        <w:tabs>
          <w:tab w:val="left" w:pos="1024"/>
        </w:tabs>
        <w:ind w:hanging="907"/>
        <w:rPr>
          <w:b/>
          <w:sz w:val="24"/>
        </w:rPr>
      </w:pPr>
      <w:r>
        <w:rPr>
          <w:b/>
          <w:sz w:val="24"/>
        </w:rPr>
        <w:t>Metodoloji</w:t>
      </w:r>
    </w:p>
    <w:p w:rsidR="00B53E61" w:rsidRDefault="00B53E61">
      <w:pPr>
        <w:pStyle w:val="GvdeMetni"/>
        <w:spacing w:before="9"/>
        <w:rPr>
          <w:b/>
        </w:rPr>
      </w:pPr>
    </w:p>
    <w:p w:rsidR="00B53E61" w:rsidRDefault="00C61663">
      <w:pPr>
        <w:pStyle w:val="Balk2"/>
        <w:numPr>
          <w:ilvl w:val="2"/>
          <w:numId w:val="2"/>
        </w:numPr>
        <w:tabs>
          <w:tab w:val="left" w:pos="1024"/>
        </w:tabs>
        <w:ind w:hanging="907"/>
        <w:jc w:val="both"/>
      </w:pPr>
      <w:r>
        <w:t>Olası Yük Artışı</w:t>
      </w:r>
      <w:r>
        <w:rPr>
          <w:spacing w:val="-8"/>
        </w:rPr>
        <w:t xml:space="preserve"> </w:t>
      </w:r>
      <w:r>
        <w:t>İncelemesi</w:t>
      </w:r>
    </w:p>
    <w:p w:rsidR="00B53E61" w:rsidRDefault="00B53E61">
      <w:pPr>
        <w:pStyle w:val="GvdeMetni"/>
        <w:spacing w:before="11"/>
        <w:rPr>
          <w:b/>
        </w:rPr>
      </w:pPr>
    </w:p>
    <w:p w:rsidR="00B53E61" w:rsidRDefault="00C61663">
      <w:pPr>
        <w:pStyle w:val="ListeParagraf"/>
        <w:numPr>
          <w:ilvl w:val="3"/>
          <w:numId w:val="2"/>
        </w:numPr>
        <w:tabs>
          <w:tab w:val="left" w:pos="1024"/>
        </w:tabs>
        <w:ind w:left="1023" w:hanging="907"/>
        <w:jc w:val="both"/>
        <w:rPr>
          <w:b/>
        </w:rPr>
      </w:pPr>
      <w:r>
        <w:rPr>
          <w:b/>
        </w:rPr>
        <w:t>Yük Artışı – Boyut ve Coğrafi</w:t>
      </w:r>
      <w:r>
        <w:rPr>
          <w:b/>
          <w:spacing w:val="-12"/>
        </w:rPr>
        <w:t xml:space="preserve"> </w:t>
      </w:r>
      <w:r>
        <w:rPr>
          <w:b/>
        </w:rPr>
        <w:t>Dağılım</w:t>
      </w:r>
    </w:p>
    <w:p w:rsidR="00B53E61" w:rsidRDefault="00B53E61">
      <w:pPr>
        <w:pStyle w:val="GvdeMetni"/>
        <w:rPr>
          <w:b/>
          <w:sz w:val="22"/>
        </w:rPr>
      </w:pPr>
    </w:p>
    <w:p w:rsidR="00B53E61" w:rsidRDefault="00B53E61">
      <w:pPr>
        <w:pStyle w:val="GvdeMetni"/>
        <w:rPr>
          <w:b/>
          <w:sz w:val="21"/>
        </w:rPr>
      </w:pPr>
    </w:p>
    <w:p w:rsidR="00B53E61" w:rsidRDefault="00C61663">
      <w:pPr>
        <w:pStyle w:val="GvdeMetni"/>
        <w:spacing w:before="1" w:line="360" w:lineRule="auto"/>
        <w:ind w:left="116" w:right="116"/>
        <w:jc w:val="both"/>
      </w:pPr>
      <w:proofErr w:type="gramStart"/>
      <w:r>
        <w:t>Şebeke kapasitesi açısından, yükün hem boyutu hem de dağılımı kritik öneme sahiptir.</w:t>
      </w:r>
      <w:proofErr w:type="gramEnd"/>
      <w:r>
        <w:t xml:space="preserve"> </w:t>
      </w:r>
      <w:proofErr w:type="gramStart"/>
      <w:r>
        <w:t>Beklenen yük boyutu, müşteri tarafından sağlanan ve kurulan yük artışı senaryolarının bir parçasıdır.</w:t>
      </w:r>
      <w:proofErr w:type="gramEnd"/>
      <w:r>
        <w:t xml:space="preserve"> Ancak</w:t>
      </w:r>
      <w:proofErr w:type="gramStart"/>
      <w:r>
        <w:t>,  fiderlere</w:t>
      </w:r>
      <w:proofErr w:type="gramEnd"/>
      <w:r>
        <w:t xml:space="preserve"> bağlı dağıtım merkezlerindeki beklenen yük artışının tek tek dağılımı hesaplanmalıdır. </w:t>
      </w:r>
      <w:proofErr w:type="gramStart"/>
      <w:r>
        <w:t>Bu nedenle, yük akışı hesaplamalarında, minimum ve maksimum şebeke yük kapasitesi aralığını belirleyen iki farklı yük artış dağılımı ele</w:t>
      </w:r>
      <w:r>
        <w:rPr>
          <w:spacing w:val="-17"/>
        </w:rPr>
        <w:t xml:space="preserve"> </w:t>
      </w:r>
      <w:r>
        <w:t>alınmıştır.</w:t>
      </w:r>
      <w:proofErr w:type="gramEnd"/>
    </w:p>
    <w:p w:rsidR="00B53E61" w:rsidRDefault="00C61663">
      <w:pPr>
        <w:pStyle w:val="GvdeMetni"/>
        <w:spacing w:before="121" w:line="360" w:lineRule="auto"/>
        <w:ind w:left="116" w:right="114"/>
        <w:jc w:val="both"/>
      </w:pPr>
      <w:r>
        <w:t xml:space="preserve">İlk adımda (“adım 1”) mevcut şebekedeki bütün yükler, hatların termik limitleri ya da gerilim limitleri aşılana </w:t>
      </w:r>
      <w:proofErr w:type="gramStart"/>
      <w:r>
        <w:t>kadar</w:t>
      </w:r>
      <w:proofErr w:type="gramEnd"/>
      <w:r>
        <w:t xml:space="preserve"> orantılı bir şekilde arttırılmıştır (alınan limitler için bkz. “</w:t>
      </w:r>
      <w:proofErr w:type="gramStart"/>
      <w:r>
        <w:t>teknik</w:t>
      </w:r>
      <w:proofErr w:type="gramEnd"/>
      <w:r>
        <w:t xml:space="preserve"> parametreler”, bölüm 1.2.1). Bu </w:t>
      </w:r>
      <w:proofErr w:type="gramStart"/>
      <w:r>
        <w:t>şekildeki  yük</w:t>
      </w:r>
      <w:proofErr w:type="gramEnd"/>
      <w:r>
        <w:t xml:space="preserve"> artışı için mevcut ya da ek kapasite (bu işlem mevcut şebeke topolojisinin  yanı sıra şebeke genişlemeleri için de yapıldığından) </w:t>
      </w:r>
      <w:r>
        <w:rPr>
          <w:i/>
          <w:u w:val="single"/>
        </w:rPr>
        <w:t xml:space="preserve">maksimum </w:t>
      </w:r>
      <w:r>
        <w:t xml:space="preserve">değerine ulaşır (Not: Teorik olarak, yük, fiderin ilk indirici merkezine bağlandığında maksimum değere ulaşır. </w:t>
      </w:r>
      <w:proofErr w:type="gramStart"/>
      <w:r>
        <w:t>Bu durum pek mümkün olmadığından, yük artışı için maksimum şebeke kapasitesini fazla değerlendirmemek amacıyla orantılı artış dikkate</w:t>
      </w:r>
      <w:r>
        <w:rPr>
          <w:spacing w:val="-2"/>
        </w:rPr>
        <w:t xml:space="preserve"> </w:t>
      </w:r>
      <w:r>
        <w:t>alınmıştır.</w:t>
      </w:r>
      <w:proofErr w:type="gramEnd"/>
    </w:p>
    <w:p w:rsidR="00B53E61" w:rsidRDefault="00C61663">
      <w:pPr>
        <w:pStyle w:val="GvdeMetni"/>
        <w:spacing w:before="122" w:line="360" w:lineRule="auto"/>
        <w:ind w:left="116" w:right="119"/>
        <w:jc w:val="both"/>
      </w:pPr>
      <w:r>
        <w:t xml:space="preserve">İkinci adımda (“adım 2”), yük </w:t>
      </w:r>
      <w:proofErr w:type="gramStart"/>
      <w:r>
        <w:t>artışının ,en</w:t>
      </w:r>
      <w:proofErr w:type="gramEnd"/>
      <w:r>
        <w:t xml:space="preserve"> yüksek gerilim düşümüne sahip dağıtım merkezinde yoğun olacağı düşünülmüştür. İlk adıma benzer şekilde, hatların termik limitleri ya da gerilim limitleri aşılana </w:t>
      </w:r>
      <w:proofErr w:type="gramStart"/>
      <w:r>
        <w:t>kadar</w:t>
      </w:r>
      <w:proofErr w:type="gramEnd"/>
      <w:r>
        <w:t xml:space="preserve"> yük arttırılır. Bu durumda, genel olarak yük artışı için </w:t>
      </w:r>
      <w:r>
        <w:rPr>
          <w:i/>
          <w:u w:val="single"/>
        </w:rPr>
        <w:t xml:space="preserve">minimum </w:t>
      </w:r>
      <w:r>
        <w:t xml:space="preserve">ek kapasite değerine ulaşacağı </w:t>
      </w:r>
      <w:proofErr w:type="gramStart"/>
      <w:r>
        <w:t>kabul</w:t>
      </w:r>
      <w:proofErr w:type="gramEnd"/>
      <w:r>
        <w:t xml:space="preserve"> edilir.</w:t>
      </w:r>
    </w:p>
    <w:p w:rsidR="00B53E61" w:rsidRDefault="00C61663">
      <w:pPr>
        <w:pStyle w:val="GvdeMetni"/>
        <w:spacing w:before="121" w:line="360" w:lineRule="auto"/>
        <w:ind w:left="116" w:right="123"/>
        <w:jc w:val="both"/>
      </w:pPr>
      <w:r>
        <w:t>Ele alınan bu yük artışı dağılımları, yük artışı için şebeke kapasitesi ile ilgili bir çeşit en iyi ve en kötü durum senaryosu oluşturduğundan, esas itibariyle yük artışı ilave şebeke kapasitesi değerinin, “adım 1” ve “adım 2” arasında olabileceği varsayılmaktadır.</w:t>
      </w:r>
    </w:p>
    <w:p w:rsidR="00B53E61" w:rsidRDefault="00B53E61">
      <w:pPr>
        <w:pStyle w:val="GvdeMetni"/>
        <w:rPr>
          <w:sz w:val="21"/>
        </w:rPr>
      </w:pPr>
    </w:p>
    <w:p w:rsidR="00B53E61" w:rsidRDefault="00C61663">
      <w:pPr>
        <w:pStyle w:val="Balk2"/>
        <w:numPr>
          <w:ilvl w:val="3"/>
          <w:numId w:val="2"/>
        </w:numPr>
        <w:tabs>
          <w:tab w:val="left" w:pos="969"/>
        </w:tabs>
        <w:ind w:left="968" w:hanging="852"/>
        <w:jc w:val="both"/>
      </w:pPr>
      <w:r>
        <w:t>Şebeke Genişlemelerine olan İhtiyaca ve Alternatif Çözümlere Genel</w:t>
      </w:r>
      <w:r>
        <w:rPr>
          <w:spacing w:val="-22"/>
        </w:rPr>
        <w:t xml:space="preserve"> </w:t>
      </w:r>
      <w:r>
        <w:t>Bakış</w:t>
      </w:r>
    </w:p>
    <w:p w:rsidR="00B53E61" w:rsidRDefault="00B53E61">
      <w:pPr>
        <w:pStyle w:val="GvdeMetni"/>
        <w:rPr>
          <w:b/>
          <w:sz w:val="22"/>
        </w:rPr>
      </w:pPr>
    </w:p>
    <w:p w:rsidR="00B53E61" w:rsidRDefault="00B53E61">
      <w:pPr>
        <w:pStyle w:val="GvdeMetni"/>
        <w:spacing w:before="10"/>
        <w:rPr>
          <w:b/>
        </w:rPr>
      </w:pPr>
    </w:p>
    <w:p w:rsidR="00B53E61" w:rsidRDefault="00C61663">
      <w:pPr>
        <w:pStyle w:val="GvdeMetni"/>
        <w:spacing w:line="360" w:lineRule="auto"/>
        <w:ind w:left="116" w:right="115"/>
        <w:jc w:val="both"/>
      </w:pPr>
      <w:proofErr w:type="gramStart"/>
      <w:r>
        <w:t>Yukarıda belirtildiği gibi, iki farklı yük artış dağılımı için şebeke yük artışı kapasitesi hesaplanmıştır.</w:t>
      </w:r>
      <w:proofErr w:type="gramEnd"/>
      <w:r>
        <w:t xml:space="preserve"> İlk olarak, mevcut şebeke topolojisini kullanarak şebeke yük kapasitesi aralığı (yük artışının en iyi/ </w:t>
      </w:r>
      <w:proofErr w:type="gramStart"/>
      <w:r>
        <w:t>en  kötü</w:t>
      </w:r>
      <w:proofErr w:type="gramEnd"/>
      <w:r>
        <w:t xml:space="preserve"> durumlarda dağılımından elde edilen) belirlenmeli. </w:t>
      </w:r>
      <w:proofErr w:type="gramStart"/>
      <w:r>
        <w:t>Bu kapasite, daha sonra, kullanıcı talepleri sonucu yük artışı senaryolarında tanımlandığı şekilde beklenen yük artışı boyutu ile</w:t>
      </w:r>
      <w:r>
        <w:rPr>
          <w:spacing w:val="-23"/>
        </w:rPr>
        <w:t xml:space="preserve"> </w:t>
      </w:r>
      <w:r>
        <w:t>kıyaslanabilir.</w:t>
      </w:r>
      <w:proofErr w:type="gramEnd"/>
    </w:p>
    <w:p w:rsidR="00B53E61" w:rsidRDefault="00C61663">
      <w:pPr>
        <w:pStyle w:val="GvdeMetni"/>
        <w:spacing w:before="121" w:line="360" w:lineRule="auto"/>
        <w:ind w:left="116" w:right="116"/>
        <w:jc w:val="both"/>
      </w:pPr>
      <w:proofErr w:type="gramStart"/>
      <w:r>
        <w:lastRenderedPageBreak/>
        <w:t>Mevcut şebekenin hesaplanan kapasitesi, beklenen yük artışından düşük ise, şebekenin genişletilmesi gerekir.</w:t>
      </w:r>
      <w:proofErr w:type="gramEnd"/>
      <w:r>
        <w:t xml:space="preserve"> </w:t>
      </w:r>
      <w:proofErr w:type="gramStart"/>
      <w:r>
        <w:t>Şebeke genişletilmesi gerekli olduğunda, iki alternatifi ele alınmıştır.</w:t>
      </w:r>
      <w:proofErr w:type="gramEnd"/>
      <w:r>
        <w:t xml:space="preserve"> “Alternatif A“’da, bağlayıcı</w:t>
      </w:r>
    </w:p>
    <w:p w:rsidR="00B53E61" w:rsidRDefault="00B53E61">
      <w:pPr>
        <w:spacing w:line="360" w:lineRule="auto"/>
        <w:jc w:val="both"/>
        <w:sectPr w:rsidR="00B53E61" w:rsidSect="004B4455">
          <w:type w:val="continuous"/>
          <w:pgSz w:w="16840" w:h="11910" w:orient="landscape"/>
          <w:pgMar w:top="1300" w:right="1460" w:bottom="1300" w:left="280" w:header="708" w:footer="708" w:gutter="0"/>
          <w:cols w:space="708"/>
          <w:docGrid w:linePitch="299"/>
        </w:sectPr>
      </w:pPr>
    </w:p>
    <w:p w:rsidR="00B53E61" w:rsidRDefault="00C61663">
      <w:pPr>
        <w:pStyle w:val="GvdeMetni"/>
        <w:spacing w:before="55" w:line="360" w:lineRule="auto"/>
        <w:ind w:left="116" w:right="117"/>
        <w:jc w:val="both"/>
      </w:pPr>
      <w:proofErr w:type="gramStart"/>
      <w:r>
        <w:lastRenderedPageBreak/>
        <w:t>unsuru</w:t>
      </w:r>
      <w:proofErr w:type="gramEnd"/>
      <w:r>
        <w:t xml:space="preserve"> (çoğunlukla kaynak indirici merkez (TM) ile ilk dağıtım merkezi (DM) arasındaki bağlantı) daha yüksek kesite sahip bir hat ile değiştirilmelidir. Şebeke </w:t>
      </w:r>
      <w:proofErr w:type="gramStart"/>
      <w:r>
        <w:t>kapasitesi ”</w:t>
      </w:r>
      <w:proofErr w:type="gramEnd"/>
      <w:r>
        <w:t xml:space="preserve">düşük” şebeke genişlemesinden sonra hala beklenen yük artışını karşılamakta yetersiz ise, şebekedeki bütün hatlara iyileştirme uygulaması yapılmalıdır (“Alternatif B”). </w:t>
      </w:r>
      <w:proofErr w:type="gramStart"/>
      <w:r>
        <w:t>Hala yetersiz ise, yapısal şebeke artırımları gerekmektedir (Bu önlemler daha ileriki hesaplamalarda oluşmayan olağandışı dağılımlar veya yük artışı boyutlarında gerekli olacağı için, bu önlemlerin hiç birine ihtiyaç duyulmayacağı öngörülmüştür.</w:t>
      </w:r>
      <w:proofErr w:type="gramEnd"/>
      <w:r>
        <w:t xml:space="preserve"> </w:t>
      </w:r>
      <w:proofErr w:type="gramStart"/>
      <w:r>
        <w:t>Yine de bu tür önlemlerin örnekleri ekte sunulmuştur).</w:t>
      </w:r>
      <w:proofErr w:type="gramEnd"/>
    </w:p>
    <w:p w:rsidR="00B53E61" w:rsidRDefault="00B53E61">
      <w:pPr>
        <w:pStyle w:val="GvdeMetni"/>
      </w:pPr>
    </w:p>
    <w:p w:rsidR="00B53E61" w:rsidRDefault="00C61663">
      <w:pPr>
        <w:pStyle w:val="Balk1"/>
        <w:numPr>
          <w:ilvl w:val="1"/>
          <w:numId w:val="2"/>
        </w:numPr>
        <w:tabs>
          <w:tab w:val="left" w:pos="1024"/>
        </w:tabs>
        <w:spacing w:before="132"/>
        <w:ind w:hanging="907"/>
      </w:pPr>
      <w:r>
        <w:t>Parametreler ve</w:t>
      </w:r>
      <w:r>
        <w:rPr>
          <w:spacing w:val="-13"/>
        </w:rPr>
        <w:t xml:space="preserve"> </w:t>
      </w:r>
      <w:r>
        <w:t>Varsayımlar</w:t>
      </w:r>
    </w:p>
    <w:p w:rsidR="00B53E61" w:rsidRDefault="00B53E61">
      <w:pPr>
        <w:pStyle w:val="GvdeMetni"/>
        <w:rPr>
          <w:b/>
          <w:sz w:val="21"/>
        </w:rPr>
      </w:pPr>
    </w:p>
    <w:p w:rsidR="00B53E61" w:rsidRDefault="00C61663">
      <w:pPr>
        <w:pStyle w:val="GvdeMetni"/>
        <w:spacing w:line="357" w:lineRule="auto"/>
        <w:ind w:left="116" w:right="123"/>
        <w:jc w:val="both"/>
      </w:pPr>
      <w:proofErr w:type="gramStart"/>
      <w:r>
        <w:t>Şebeke kapasitesini tahmin edebilmek için gerçekleştirilen yük akış hesaplamaları ile ilgili, aşağıdaki varsayım ve parametreler dikkate alınmıştır.</w:t>
      </w:r>
      <w:proofErr w:type="gramEnd"/>
    </w:p>
    <w:p w:rsidR="00B53E61" w:rsidRDefault="00B53E61">
      <w:pPr>
        <w:pStyle w:val="GvdeMetni"/>
        <w:spacing w:before="3"/>
        <w:rPr>
          <w:sz w:val="21"/>
        </w:rPr>
      </w:pPr>
    </w:p>
    <w:p w:rsidR="00B53E61" w:rsidRDefault="00C61663">
      <w:pPr>
        <w:pStyle w:val="Balk2"/>
        <w:numPr>
          <w:ilvl w:val="2"/>
          <w:numId w:val="2"/>
        </w:numPr>
        <w:tabs>
          <w:tab w:val="left" w:pos="1024"/>
        </w:tabs>
        <w:ind w:hanging="907"/>
        <w:jc w:val="both"/>
      </w:pPr>
      <w:r>
        <w:t>Teknik</w:t>
      </w:r>
      <w:r>
        <w:rPr>
          <w:spacing w:val="-2"/>
        </w:rPr>
        <w:t xml:space="preserve"> </w:t>
      </w:r>
      <w:r>
        <w:t>Parametreler</w:t>
      </w:r>
    </w:p>
    <w:p w:rsidR="00B53E61" w:rsidRDefault="00C61663">
      <w:pPr>
        <w:pStyle w:val="GvdeMetni"/>
        <w:spacing w:before="121" w:line="360" w:lineRule="auto"/>
        <w:ind w:left="116" w:right="118"/>
        <w:jc w:val="both"/>
      </w:pPr>
      <w:proofErr w:type="gramStart"/>
      <w:r>
        <w:t>Her bir dağıtım merkezi (DM) için maksimum güç talebi değeri bilinmese de, her bir fider için aylık ölçüm değerleri bilinmektedir.</w:t>
      </w:r>
      <w:proofErr w:type="gramEnd"/>
      <w:r>
        <w:t xml:space="preserve"> </w:t>
      </w:r>
      <w:proofErr w:type="gramStart"/>
      <w:r>
        <w:t>Bu nedenle orta gerilim (OG) branşmanları üzerinde yük dağılımını belirleyebilmek için yüklerin kurulu trafo kapasitesine orantılı olacağını varsayılmıştır.</w:t>
      </w:r>
      <w:proofErr w:type="gramEnd"/>
    </w:p>
    <w:p w:rsidR="00B53E61" w:rsidRDefault="00C61663">
      <w:pPr>
        <w:pStyle w:val="GvdeMetni"/>
        <w:spacing w:before="124" w:line="360" w:lineRule="auto"/>
        <w:ind w:left="116" w:right="116"/>
        <w:jc w:val="both"/>
      </w:pPr>
      <w:r>
        <w:t xml:space="preserve">Radyal şebekelerde nominal gerilimin %± 7’si ve ring şebekelerde %± 10’u, normal işletme koşulları sırasında uyulması gereken gerilim limitleri olarak belirlenmiştir. </w:t>
      </w:r>
      <w:proofErr w:type="gramStart"/>
      <w:r>
        <w:t>YG(</w:t>
      </w:r>
      <w:proofErr w:type="gramEnd"/>
      <w:r>
        <w:t>OG) trafolarının işletme gerilimi, nominal gerilim olarak belirlenmiştir.</w:t>
      </w:r>
    </w:p>
    <w:p w:rsidR="00B53E61" w:rsidRDefault="00C61663">
      <w:pPr>
        <w:pStyle w:val="GvdeMetni"/>
        <w:spacing w:before="124" w:line="360" w:lineRule="auto"/>
        <w:ind w:left="116" w:right="115"/>
        <w:jc w:val="both"/>
      </w:pPr>
      <w:proofErr w:type="gramStart"/>
      <w:r>
        <w:t>Hatlar yalnızca kısa bir süre için (örn. arıza giderimi ya da elle açma sırasında) aşırı yüklenir ve bu normal işletme şartlarında görülmez.</w:t>
      </w:r>
      <w:proofErr w:type="gramEnd"/>
      <w:r>
        <w:t xml:space="preserve"> </w:t>
      </w:r>
      <w:proofErr w:type="gramStart"/>
      <w:r>
        <w:t>Bundan dolayı, Hatlarda müsaade edilen maksimum yüklenme, termik hat limiti olarak belirlenmiştir.</w:t>
      </w:r>
      <w:proofErr w:type="gramEnd"/>
      <w:r>
        <w:t xml:space="preserve"> Arıza durumlarında komşu şebekeleri beslemek için ayrılan kapasiteyi kullanabilmek amacıyla ring yapılarda, maksimum hat yük limitleri, termik limitlerin %50’si oranında azaltılmıştır.</w:t>
      </w:r>
    </w:p>
    <w:p w:rsidR="00B53E61" w:rsidRDefault="00B53E61">
      <w:pPr>
        <w:pStyle w:val="GvdeMetni"/>
        <w:rPr>
          <w:sz w:val="21"/>
        </w:rPr>
      </w:pPr>
    </w:p>
    <w:p w:rsidR="00B53E61" w:rsidRDefault="00C61663">
      <w:pPr>
        <w:pStyle w:val="Balk2"/>
        <w:numPr>
          <w:ilvl w:val="2"/>
          <w:numId w:val="2"/>
        </w:numPr>
        <w:tabs>
          <w:tab w:val="left" w:pos="1024"/>
        </w:tabs>
        <w:ind w:hanging="907"/>
        <w:jc w:val="both"/>
      </w:pPr>
      <w:r>
        <w:t>Ekipman</w:t>
      </w:r>
    </w:p>
    <w:p w:rsidR="00B53E61" w:rsidRDefault="00C61663">
      <w:pPr>
        <w:pStyle w:val="GvdeMetni"/>
        <w:spacing w:before="121" w:line="360" w:lineRule="auto"/>
        <w:ind w:left="116" w:right="117"/>
        <w:jc w:val="both"/>
      </w:pPr>
      <w:proofErr w:type="gramStart"/>
      <w:r>
        <w:t>Yük akışı veri setlerini oluşturmak için, mevcut şebekenin topolojisi, hat tipleri ve uzunlukları kullanılmıştır.</w:t>
      </w:r>
      <w:proofErr w:type="gramEnd"/>
      <w:r>
        <w:t xml:space="preserve"> Trafo merkezi ve diğer şebeke arasındaki bağlantıyı yükseltmek amacı ile 240 mm² kesitli kablolar ile Hawk konfigürasyonlu havai hatlar </w:t>
      </w:r>
      <w:proofErr w:type="gramStart"/>
      <w:r>
        <w:t>kullanılmıştır .</w:t>
      </w:r>
      <w:proofErr w:type="gramEnd"/>
      <w:r>
        <w:t xml:space="preserve"> Ayrıca mevcut şebeke durumuna göre 150 mm² kesitli kablolar ya da Pigeon konfigürasyonlu havai hatlar </w:t>
      </w:r>
      <w:proofErr w:type="gramStart"/>
      <w:r>
        <w:t>kullanılarak  gerçekleştirilmiştir</w:t>
      </w:r>
      <w:proofErr w:type="gramEnd"/>
      <w:r>
        <w:t>.</w:t>
      </w:r>
    </w:p>
    <w:p w:rsidR="00B53E61" w:rsidRDefault="00B53E61">
      <w:pPr>
        <w:pStyle w:val="GvdeMetni"/>
      </w:pPr>
    </w:p>
    <w:p w:rsidR="00B53E61" w:rsidRDefault="00C61663">
      <w:pPr>
        <w:pStyle w:val="Balk1"/>
        <w:numPr>
          <w:ilvl w:val="1"/>
          <w:numId w:val="2"/>
        </w:numPr>
        <w:tabs>
          <w:tab w:val="left" w:pos="1024"/>
        </w:tabs>
        <w:spacing w:before="132"/>
        <w:ind w:hanging="907"/>
      </w:pPr>
      <w:r>
        <w:t>Fider Yük</w:t>
      </w:r>
      <w:r>
        <w:rPr>
          <w:spacing w:val="-4"/>
        </w:rPr>
        <w:t xml:space="preserve"> </w:t>
      </w:r>
      <w:r>
        <w:t>Analizi</w:t>
      </w:r>
    </w:p>
    <w:p w:rsidR="00B53E61" w:rsidRDefault="00B53E61">
      <w:pPr>
        <w:pStyle w:val="GvdeMetni"/>
        <w:spacing w:before="10"/>
        <w:rPr>
          <w:b/>
        </w:rPr>
      </w:pPr>
    </w:p>
    <w:p w:rsidR="00B53E61" w:rsidRDefault="00C61663">
      <w:pPr>
        <w:pStyle w:val="ListeParagraf"/>
        <w:numPr>
          <w:ilvl w:val="2"/>
          <w:numId w:val="2"/>
        </w:numPr>
        <w:tabs>
          <w:tab w:val="left" w:pos="1024"/>
        </w:tabs>
        <w:ind w:hanging="907"/>
        <w:rPr>
          <w:b/>
          <w:sz w:val="24"/>
        </w:rPr>
      </w:pPr>
      <w:r>
        <w:rPr>
          <w:b/>
          <w:sz w:val="24"/>
        </w:rPr>
        <w:t>Yük</w:t>
      </w:r>
      <w:r>
        <w:rPr>
          <w:b/>
          <w:spacing w:val="-2"/>
          <w:sz w:val="24"/>
        </w:rPr>
        <w:t xml:space="preserve"> </w:t>
      </w:r>
      <w:r>
        <w:rPr>
          <w:b/>
          <w:sz w:val="24"/>
        </w:rPr>
        <w:t>Gelişimi</w:t>
      </w:r>
    </w:p>
    <w:p w:rsidR="00B53E61" w:rsidRDefault="00C61663">
      <w:pPr>
        <w:pStyle w:val="GvdeMetni"/>
        <w:spacing w:before="121" w:line="360" w:lineRule="auto"/>
        <w:ind w:left="116" w:right="116"/>
        <w:jc w:val="both"/>
      </w:pPr>
      <w:r>
        <w:t xml:space="preserve">2023 yılına kadar yük gelişimi için, müşteri bazlı yük artışı yönünden “düşük”, “baz” ve “yüksek” adı altında üç adet senaryo üretilmiştir. </w:t>
      </w:r>
      <w:proofErr w:type="gramStart"/>
      <w:r>
        <w:t xml:space="preserve">Bu senaryoların her birinde, yük </w:t>
      </w:r>
      <w:r>
        <w:lastRenderedPageBreak/>
        <w:t>artacak ancak ulaşılan büyüklük farklı olacaktır (bkz.</w:t>
      </w:r>
      <w:proofErr w:type="gramEnd"/>
      <w:r>
        <w:t xml:space="preserve"> </w:t>
      </w:r>
      <w:proofErr w:type="gramStart"/>
      <w:r>
        <w:t>Şekil 1).</w:t>
      </w:r>
      <w:proofErr w:type="gramEnd"/>
      <w:r>
        <w:t xml:space="preserve"> Düşük senaryoda, 2023 yılı yükü, 2014 değerlerinden yalnızca    yaklaşık</w:t>
      </w:r>
    </w:p>
    <w:p w:rsidR="00B53E61" w:rsidRDefault="00C61663">
      <w:pPr>
        <w:pStyle w:val="GvdeMetni"/>
        <w:spacing w:before="4"/>
        <w:ind w:left="116"/>
        <w:jc w:val="both"/>
      </w:pPr>
      <w:r>
        <w:t xml:space="preserve">%25 oranında yük </w:t>
      </w:r>
      <w:proofErr w:type="gramStart"/>
      <w:r>
        <w:t>artışı ;</w:t>
      </w:r>
      <w:proofErr w:type="gramEnd"/>
      <w:r>
        <w:t xml:space="preserve">      yüksek senaryoda %70’lik bir yük artışı belirlenmiştir. Yaklaşık %50’lik bir</w:t>
      </w:r>
    </w:p>
    <w:p w:rsidR="00B53E61" w:rsidRDefault="00B53E61">
      <w:pPr>
        <w:jc w:val="both"/>
        <w:sectPr w:rsidR="00B53E61" w:rsidSect="004B4455">
          <w:pgSz w:w="16840" w:h="11910" w:orient="landscape"/>
          <w:pgMar w:top="1300" w:right="1340" w:bottom="1300" w:left="280" w:header="708" w:footer="708" w:gutter="0"/>
          <w:cols w:space="708"/>
          <w:docGrid w:linePitch="299"/>
        </w:sectPr>
      </w:pPr>
    </w:p>
    <w:p w:rsidR="00B53E61" w:rsidRDefault="00C61663">
      <w:pPr>
        <w:pStyle w:val="GvdeMetni"/>
        <w:spacing w:before="55" w:line="360" w:lineRule="auto"/>
        <w:ind w:left="136" w:right="111"/>
        <w:jc w:val="both"/>
      </w:pPr>
      <w:proofErr w:type="gramStart"/>
      <w:r>
        <w:lastRenderedPageBreak/>
        <w:t>artış</w:t>
      </w:r>
      <w:proofErr w:type="gramEnd"/>
      <w:r>
        <w:t xml:space="preserve"> ile baz senaryo diğer iki senaryonun ortasında bir performansa sahiptir. </w:t>
      </w:r>
      <w:proofErr w:type="gramStart"/>
      <w:r>
        <w:t>Gerekli muhtemel şebeke genişlemesi tahminleri 2023 yılının yükü kullanılarak yapılmıştır.</w:t>
      </w:r>
      <w:proofErr w:type="gramEnd"/>
    </w:p>
    <w:p w:rsidR="00B53E61" w:rsidRDefault="00B53E61">
      <w:pPr>
        <w:pStyle w:val="GvdeMetni"/>
      </w:pPr>
    </w:p>
    <w:p w:rsidR="00B53E61" w:rsidRDefault="00B53E61">
      <w:pPr>
        <w:pStyle w:val="GvdeMetni"/>
      </w:pPr>
    </w:p>
    <w:p w:rsidR="00B53E61" w:rsidRDefault="00B53E61">
      <w:pPr>
        <w:pStyle w:val="GvdeMetni"/>
      </w:pPr>
    </w:p>
    <w:p w:rsidR="00B53E61" w:rsidRDefault="00B53E61">
      <w:pPr>
        <w:pStyle w:val="GvdeMetni"/>
      </w:pPr>
    </w:p>
    <w:p w:rsidR="00B53E61" w:rsidRDefault="00C61663">
      <w:pPr>
        <w:pStyle w:val="GvdeMetni"/>
        <w:spacing w:before="5"/>
        <w:rPr>
          <w:sz w:val="11"/>
        </w:rPr>
      </w:pPr>
      <w:r>
        <w:rPr>
          <w:noProof/>
          <w:lang w:val="tr-TR" w:eastAsia="tr-TR"/>
        </w:rPr>
        <w:drawing>
          <wp:anchor distT="0" distB="0" distL="0" distR="0" simplePos="0" relativeHeight="251658240" behindDoc="0" locked="0" layoutInCell="1" allowOverlap="1" wp14:anchorId="67F2DBB5" wp14:editId="6AE3AC42">
            <wp:simplePos x="0" y="0"/>
            <wp:positionH relativeFrom="page">
              <wp:posOffset>984885</wp:posOffset>
            </wp:positionH>
            <wp:positionV relativeFrom="paragraph">
              <wp:posOffset>108570</wp:posOffset>
            </wp:positionV>
            <wp:extent cx="4571993" cy="273034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571993" cy="2730341"/>
                    </a:xfrm>
                    <a:prstGeom prst="rect">
                      <a:avLst/>
                    </a:prstGeom>
                  </pic:spPr>
                </pic:pic>
              </a:graphicData>
            </a:graphic>
          </wp:anchor>
        </w:drawing>
      </w:r>
    </w:p>
    <w:p w:rsidR="00B53E61" w:rsidRDefault="00B53E61">
      <w:pPr>
        <w:pStyle w:val="GvdeMetni"/>
        <w:spacing w:before="8"/>
        <w:rPr>
          <w:sz w:val="6"/>
        </w:rPr>
      </w:pPr>
    </w:p>
    <w:p w:rsidR="00B53E61" w:rsidRDefault="00F60A5F">
      <w:pPr>
        <w:pStyle w:val="GvdeMetni"/>
        <w:spacing w:line="225" w:lineRule="exact"/>
        <w:ind w:left="791"/>
      </w:pPr>
      <w:r>
        <w:rPr>
          <w:position w:val="-4"/>
        </w:rPr>
      </w:r>
      <w:r>
        <w:rPr>
          <w:position w:val="-4"/>
        </w:rPr>
        <w:pict>
          <v:group id="_x0000_s1090" style="width:359.65pt;height:11.3pt;mso-position-horizontal-relative:char;mso-position-vertical-relative:line" coordsize="7193,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width:7193;height:226">
              <v:imagedata r:id="rId7" o:title=""/>
            </v:shape>
            <v:shapetype id="_x0000_t202" coordsize="21600,21600" o:spt="202" path="m,l,21600r21600,l21600,xe">
              <v:stroke joinstyle="miter"/>
              <v:path gradientshapeok="t" o:connecttype="rect"/>
            </v:shapetype>
            <v:shape id="_x0000_s1091" type="#_x0000_t202" style="position:absolute;width:7193;height:226" filled="f" stroked="f">
              <v:textbox inset="0,0,0,0">
                <w:txbxContent>
                  <w:p w:rsidR="00553A48" w:rsidRDefault="00553A48">
                    <w:pPr>
                      <w:spacing w:before="38"/>
                      <w:rPr>
                        <w:sz w:val="16"/>
                      </w:rPr>
                    </w:pPr>
                    <w:r>
                      <w:rPr>
                        <w:sz w:val="16"/>
                      </w:rPr>
                      <w:t>Şekil 1: Fırat bölgesinde tahmin edilen yük gelişimi</w:t>
                    </w:r>
                  </w:p>
                </w:txbxContent>
              </v:textbox>
            </v:shape>
            <w10:wrap type="none"/>
            <w10:anchorlock/>
          </v:group>
        </w:pict>
      </w:r>
    </w:p>
    <w:p w:rsidR="00B53E61" w:rsidRDefault="00B53E61">
      <w:pPr>
        <w:pStyle w:val="GvdeMetni"/>
      </w:pPr>
    </w:p>
    <w:p w:rsidR="00B53E61" w:rsidRDefault="00B53E61">
      <w:pPr>
        <w:pStyle w:val="GvdeMetni"/>
        <w:rPr>
          <w:sz w:val="29"/>
        </w:rPr>
      </w:pPr>
    </w:p>
    <w:p w:rsidR="00B53E61" w:rsidRDefault="00C61663">
      <w:pPr>
        <w:pStyle w:val="Balk2"/>
        <w:numPr>
          <w:ilvl w:val="2"/>
          <w:numId w:val="2"/>
        </w:numPr>
        <w:tabs>
          <w:tab w:val="left" w:pos="1043"/>
          <w:tab w:val="left" w:pos="1044"/>
        </w:tabs>
        <w:ind w:left="1043" w:hanging="765"/>
      </w:pPr>
      <w:r>
        <w:t>Şebeke</w:t>
      </w:r>
      <w:r>
        <w:rPr>
          <w:spacing w:val="-4"/>
        </w:rPr>
        <w:t xml:space="preserve"> </w:t>
      </w:r>
      <w:r>
        <w:t>Karakteristiği</w:t>
      </w:r>
    </w:p>
    <w:p w:rsidR="00B53E61" w:rsidRDefault="00C61663">
      <w:pPr>
        <w:pStyle w:val="GvdeMetni"/>
        <w:spacing w:before="123" w:line="360" w:lineRule="auto"/>
        <w:ind w:left="136" w:right="114"/>
        <w:jc w:val="both"/>
      </w:pPr>
      <w:r>
        <w:t xml:space="preserve">Şirketimiz dağıtım lisans bölgesi içerisinde yer </w:t>
      </w:r>
      <w:proofErr w:type="gramStart"/>
      <w:r>
        <w:t>alan</w:t>
      </w:r>
      <w:proofErr w:type="gramEnd"/>
      <w:r>
        <w:t xml:space="preserve"> Bingöl, Elazığ, Malatya ve Tunceli illerinden 4 temsili fider seçilmiştir. </w:t>
      </w:r>
      <w:proofErr w:type="gramStart"/>
      <w:r>
        <w:t>Aşağıda verilen tabloda, günlük puant yük, hat uzunluğu ve trafo gücü gibi bir kaç şebeke karakteristiği gösterilmektedir.</w:t>
      </w:r>
      <w:proofErr w:type="gramEnd"/>
      <w:r>
        <w:t xml:space="preserve"> </w:t>
      </w:r>
      <w:proofErr w:type="gramStart"/>
      <w:r>
        <w:t>Bu karakteristikler yalnızca bu fiderlere aittir.</w:t>
      </w:r>
      <w:proofErr w:type="gramEnd"/>
    </w:p>
    <w:p w:rsidR="00B53E61" w:rsidRDefault="00B53E61">
      <w:pPr>
        <w:pStyle w:val="GvdeMetni"/>
      </w:pPr>
    </w:p>
    <w:p w:rsidR="00B53E61" w:rsidRDefault="00B53E61">
      <w:pPr>
        <w:pStyle w:val="GvdeMetni"/>
        <w:spacing w:before="2" w:after="1"/>
        <w:rPr>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1541"/>
        <w:gridCol w:w="1541"/>
        <w:gridCol w:w="1541"/>
        <w:gridCol w:w="1541"/>
        <w:gridCol w:w="1544"/>
      </w:tblGrid>
      <w:tr w:rsidR="00B53E61">
        <w:trPr>
          <w:trHeight w:hRule="exact" w:val="438"/>
        </w:trPr>
        <w:tc>
          <w:tcPr>
            <w:tcW w:w="1366" w:type="dxa"/>
            <w:shd w:val="clear" w:color="auto" w:fill="0F3975"/>
          </w:tcPr>
          <w:p w:rsidR="00B53E61" w:rsidRDefault="00B53E61"/>
        </w:tc>
        <w:tc>
          <w:tcPr>
            <w:tcW w:w="1541" w:type="dxa"/>
            <w:tcBorders>
              <w:right w:val="double" w:sz="6" w:space="0" w:color="000000"/>
            </w:tcBorders>
            <w:shd w:val="clear" w:color="auto" w:fill="0F3975"/>
          </w:tcPr>
          <w:p w:rsidR="00B53E61" w:rsidRDefault="00C61663">
            <w:pPr>
              <w:pStyle w:val="TableParagraph"/>
              <w:spacing w:before="163"/>
              <w:ind w:right="524"/>
              <w:jc w:val="right"/>
              <w:rPr>
                <w:b/>
                <w:sz w:val="20"/>
              </w:rPr>
            </w:pPr>
            <w:r>
              <w:rPr>
                <w:b/>
                <w:color w:val="FFFFFF"/>
                <w:sz w:val="20"/>
              </w:rPr>
              <w:t>Puant Yük</w:t>
            </w:r>
          </w:p>
        </w:tc>
        <w:tc>
          <w:tcPr>
            <w:tcW w:w="3082" w:type="dxa"/>
            <w:gridSpan w:val="2"/>
            <w:tcBorders>
              <w:left w:val="double" w:sz="6" w:space="0" w:color="000000"/>
              <w:right w:val="double" w:sz="6" w:space="0" w:color="000000"/>
            </w:tcBorders>
            <w:shd w:val="clear" w:color="auto" w:fill="0F3975"/>
          </w:tcPr>
          <w:p w:rsidR="00B53E61" w:rsidRDefault="00C61663">
            <w:pPr>
              <w:pStyle w:val="TableParagraph"/>
              <w:spacing w:before="163"/>
              <w:ind w:left="2"/>
              <w:rPr>
                <w:b/>
                <w:sz w:val="20"/>
              </w:rPr>
            </w:pPr>
            <w:r>
              <w:rPr>
                <w:b/>
                <w:color w:val="FFFFFF"/>
                <w:sz w:val="20"/>
              </w:rPr>
              <w:t>Trafolar</w:t>
            </w:r>
          </w:p>
        </w:tc>
        <w:tc>
          <w:tcPr>
            <w:tcW w:w="3085" w:type="dxa"/>
            <w:gridSpan w:val="2"/>
            <w:tcBorders>
              <w:left w:val="double" w:sz="6" w:space="0" w:color="000000"/>
              <w:bottom w:val="single" w:sz="6" w:space="0" w:color="92B0DE"/>
            </w:tcBorders>
            <w:shd w:val="clear" w:color="auto" w:fill="0F3975"/>
          </w:tcPr>
          <w:p w:rsidR="00B53E61" w:rsidRDefault="00C61663">
            <w:pPr>
              <w:pStyle w:val="TableParagraph"/>
              <w:spacing w:before="163"/>
              <w:ind w:left="2"/>
              <w:rPr>
                <w:b/>
                <w:sz w:val="20"/>
              </w:rPr>
            </w:pPr>
            <w:r>
              <w:rPr>
                <w:b/>
                <w:color w:val="FFFFFF"/>
                <w:sz w:val="20"/>
              </w:rPr>
              <w:t>Hatlar</w:t>
            </w:r>
          </w:p>
        </w:tc>
      </w:tr>
      <w:tr w:rsidR="00B53E61">
        <w:trPr>
          <w:trHeight w:hRule="exact" w:val="599"/>
        </w:trPr>
        <w:tc>
          <w:tcPr>
            <w:tcW w:w="1366" w:type="dxa"/>
            <w:shd w:val="clear" w:color="auto" w:fill="92B0DE"/>
          </w:tcPr>
          <w:p w:rsidR="00B53E61" w:rsidRDefault="00B53E61">
            <w:pPr>
              <w:pStyle w:val="TableParagraph"/>
              <w:spacing w:before="4"/>
              <w:rPr>
                <w:sz w:val="21"/>
              </w:rPr>
            </w:pPr>
          </w:p>
          <w:p w:rsidR="00B53E61" w:rsidRDefault="00C61663">
            <w:pPr>
              <w:pStyle w:val="TableParagraph"/>
              <w:ind w:left="9"/>
              <w:rPr>
                <w:b/>
                <w:sz w:val="20"/>
              </w:rPr>
            </w:pPr>
            <w:r>
              <w:rPr>
                <w:b/>
                <w:sz w:val="20"/>
              </w:rPr>
              <w:t>Fırat EDAŞ</w:t>
            </w:r>
          </w:p>
        </w:tc>
        <w:tc>
          <w:tcPr>
            <w:tcW w:w="1541" w:type="dxa"/>
            <w:tcBorders>
              <w:right w:val="double" w:sz="6" w:space="0" w:color="000000"/>
            </w:tcBorders>
            <w:shd w:val="clear" w:color="auto" w:fill="92B0DE"/>
          </w:tcPr>
          <w:p w:rsidR="00B53E61" w:rsidRDefault="00C61663">
            <w:pPr>
              <w:pStyle w:val="TableParagraph"/>
              <w:spacing w:before="130"/>
              <w:ind w:left="11" w:right="850"/>
              <w:rPr>
                <w:b/>
                <w:sz w:val="20"/>
              </w:rPr>
            </w:pPr>
            <w:r>
              <w:rPr>
                <w:b/>
                <w:sz w:val="20"/>
              </w:rPr>
              <w:t>Bugün [MW]</w:t>
            </w:r>
          </w:p>
        </w:tc>
        <w:tc>
          <w:tcPr>
            <w:tcW w:w="1541" w:type="dxa"/>
            <w:tcBorders>
              <w:left w:val="double" w:sz="6" w:space="0" w:color="000000"/>
            </w:tcBorders>
            <w:shd w:val="clear" w:color="auto" w:fill="92B0DE"/>
          </w:tcPr>
          <w:p w:rsidR="00B53E61" w:rsidRDefault="00C61663">
            <w:pPr>
              <w:pStyle w:val="TableParagraph"/>
              <w:spacing w:before="130"/>
              <w:ind w:left="2" w:right="594"/>
              <w:rPr>
                <w:b/>
                <w:sz w:val="20"/>
              </w:rPr>
            </w:pPr>
            <w:r>
              <w:rPr>
                <w:b/>
                <w:sz w:val="20"/>
              </w:rPr>
              <w:t xml:space="preserve">Güç </w:t>
            </w:r>
            <w:r>
              <w:rPr>
                <w:b/>
                <w:w w:val="95"/>
                <w:sz w:val="20"/>
              </w:rPr>
              <w:t>[MVA]</w:t>
            </w:r>
          </w:p>
        </w:tc>
        <w:tc>
          <w:tcPr>
            <w:tcW w:w="1541" w:type="dxa"/>
            <w:tcBorders>
              <w:right w:val="double" w:sz="6" w:space="0" w:color="000000"/>
            </w:tcBorders>
            <w:shd w:val="clear" w:color="auto" w:fill="92B0DE"/>
          </w:tcPr>
          <w:p w:rsidR="00B53E61" w:rsidRDefault="00C61663">
            <w:pPr>
              <w:pStyle w:val="TableParagraph"/>
              <w:spacing w:before="130"/>
              <w:ind w:left="12" w:right="866"/>
              <w:rPr>
                <w:b/>
                <w:sz w:val="20"/>
              </w:rPr>
            </w:pPr>
            <w:r>
              <w:rPr>
                <w:b/>
                <w:sz w:val="20"/>
              </w:rPr>
              <w:t>Sayı [#]</w:t>
            </w:r>
          </w:p>
        </w:tc>
        <w:tc>
          <w:tcPr>
            <w:tcW w:w="1541" w:type="dxa"/>
            <w:tcBorders>
              <w:top w:val="single" w:sz="16" w:space="0" w:color="0F3975"/>
              <w:left w:val="double" w:sz="6" w:space="0" w:color="000000"/>
              <w:right w:val="double" w:sz="6" w:space="0" w:color="000000"/>
            </w:tcBorders>
            <w:shd w:val="clear" w:color="auto" w:fill="92B0DE"/>
          </w:tcPr>
          <w:p w:rsidR="00B53E61" w:rsidRDefault="00C61663">
            <w:pPr>
              <w:pStyle w:val="TableParagraph"/>
              <w:tabs>
                <w:tab w:val="left" w:pos="1197"/>
              </w:tabs>
              <w:spacing w:before="115"/>
              <w:ind w:left="2" w:right="1"/>
              <w:rPr>
                <w:b/>
                <w:sz w:val="20"/>
              </w:rPr>
            </w:pPr>
            <w:r>
              <w:rPr>
                <w:b/>
                <w:sz w:val="20"/>
              </w:rPr>
              <w:t>Havai</w:t>
            </w:r>
            <w:r>
              <w:rPr>
                <w:b/>
                <w:sz w:val="20"/>
              </w:rPr>
              <w:tab/>
            </w:r>
            <w:r>
              <w:rPr>
                <w:b/>
                <w:w w:val="95"/>
                <w:sz w:val="20"/>
              </w:rPr>
              <w:t xml:space="preserve">hat </w:t>
            </w:r>
            <w:r>
              <w:rPr>
                <w:b/>
                <w:sz w:val="20"/>
              </w:rPr>
              <w:t>[km]</w:t>
            </w:r>
          </w:p>
        </w:tc>
        <w:tc>
          <w:tcPr>
            <w:tcW w:w="1543" w:type="dxa"/>
            <w:tcBorders>
              <w:top w:val="single" w:sz="16" w:space="0" w:color="0F3975"/>
              <w:left w:val="double" w:sz="6" w:space="0" w:color="000000"/>
            </w:tcBorders>
            <w:shd w:val="clear" w:color="auto" w:fill="92B0DE"/>
          </w:tcPr>
          <w:p w:rsidR="00B53E61" w:rsidRDefault="00C61663">
            <w:pPr>
              <w:pStyle w:val="TableParagraph"/>
              <w:spacing w:before="115"/>
              <w:ind w:left="2" w:right="584"/>
              <w:rPr>
                <w:b/>
                <w:sz w:val="20"/>
              </w:rPr>
            </w:pPr>
            <w:r>
              <w:rPr>
                <w:b/>
                <w:w w:val="95"/>
                <w:sz w:val="20"/>
              </w:rPr>
              <w:t xml:space="preserve">Kablo </w:t>
            </w:r>
            <w:r>
              <w:rPr>
                <w:b/>
                <w:sz w:val="20"/>
              </w:rPr>
              <w:t>[km]</w:t>
            </w:r>
          </w:p>
        </w:tc>
      </w:tr>
      <w:tr w:rsidR="00B53E61">
        <w:trPr>
          <w:trHeight w:hRule="exact" w:val="442"/>
        </w:trPr>
        <w:tc>
          <w:tcPr>
            <w:tcW w:w="1366" w:type="dxa"/>
          </w:tcPr>
          <w:p w:rsidR="00B53E61" w:rsidRDefault="00C61663">
            <w:pPr>
              <w:pStyle w:val="TableParagraph"/>
              <w:spacing w:before="170"/>
              <w:ind w:left="9"/>
              <w:rPr>
                <w:sz w:val="20"/>
              </w:rPr>
            </w:pPr>
            <w:r>
              <w:rPr>
                <w:sz w:val="20"/>
              </w:rPr>
              <w:lastRenderedPageBreak/>
              <w:t>Bingöl</w:t>
            </w:r>
          </w:p>
        </w:tc>
        <w:tc>
          <w:tcPr>
            <w:tcW w:w="1541" w:type="dxa"/>
            <w:tcBorders>
              <w:right w:val="double" w:sz="6" w:space="0" w:color="000000"/>
            </w:tcBorders>
          </w:tcPr>
          <w:p w:rsidR="00B53E61" w:rsidRDefault="00C61663">
            <w:pPr>
              <w:pStyle w:val="TableParagraph"/>
              <w:spacing w:before="170"/>
              <w:ind w:right="553"/>
              <w:jc w:val="right"/>
              <w:rPr>
                <w:sz w:val="20"/>
              </w:rPr>
            </w:pPr>
            <w:r>
              <w:rPr>
                <w:sz w:val="20"/>
              </w:rPr>
              <w:t>17,7</w:t>
            </w:r>
          </w:p>
        </w:tc>
        <w:tc>
          <w:tcPr>
            <w:tcW w:w="1541" w:type="dxa"/>
            <w:tcBorders>
              <w:left w:val="double" w:sz="6" w:space="0" w:color="000000"/>
            </w:tcBorders>
          </w:tcPr>
          <w:p w:rsidR="00B53E61" w:rsidRDefault="00C61663">
            <w:pPr>
              <w:pStyle w:val="TableParagraph"/>
              <w:spacing w:before="170"/>
              <w:ind w:left="542" w:right="542"/>
              <w:jc w:val="center"/>
              <w:rPr>
                <w:sz w:val="20"/>
              </w:rPr>
            </w:pPr>
            <w:r>
              <w:rPr>
                <w:sz w:val="20"/>
              </w:rPr>
              <w:t>55,5</w:t>
            </w:r>
          </w:p>
        </w:tc>
        <w:tc>
          <w:tcPr>
            <w:tcW w:w="1541" w:type="dxa"/>
            <w:tcBorders>
              <w:right w:val="double" w:sz="6" w:space="0" w:color="000000"/>
            </w:tcBorders>
          </w:tcPr>
          <w:p w:rsidR="00B53E61" w:rsidRDefault="00C61663">
            <w:pPr>
              <w:pStyle w:val="TableParagraph"/>
              <w:spacing w:before="170"/>
              <w:ind w:left="579" w:right="562"/>
              <w:jc w:val="center"/>
              <w:rPr>
                <w:sz w:val="20"/>
              </w:rPr>
            </w:pPr>
            <w:r>
              <w:rPr>
                <w:sz w:val="20"/>
              </w:rPr>
              <w:t>142</w:t>
            </w:r>
          </w:p>
        </w:tc>
        <w:tc>
          <w:tcPr>
            <w:tcW w:w="1541" w:type="dxa"/>
            <w:tcBorders>
              <w:left w:val="double" w:sz="6" w:space="0" w:color="000000"/>
              <w:right w:val="double" w:sz="6" w:space="0" w:color="000000"/>
            </w:tcBorders>
          </w:tcPr>
          <w:p w:rsidR="00B53E61" w:rsidRDefault="00C61663">
            <w:pPr>
              <w:pStyle w:val="TableParagraph"/>
              <w:spacing w:before="170"/>
              <w:ind w:left="533" w:right="534"/>
              <w:jc w:val="center"/>
              <w:rPr>
                <w:sz w:val="20"/>
              </w:rPr>
            </w:pPr>
            <w:r>
              <w:rPr>
                <w:sz w:val="20"/>
              </w:rPr>
              <w:t>24,2</w:t>
            </w:r>
          </w:p>
        </w:tc>
        <w:tc>
          <w:tcPr>
            <w:tcW w:w="1543" w:type="dxa"/>
            <w:tcBorders>
              <w:left w:val="double" w:sz="6" w:space="0" w:color="000000"/>
            </w:tcBorders>
          </w:tcPr>
          <w:p w:rsidR="00B53E61" w:rsidRDefault="00C61663">
            <w:pPr>
              <w:pStyle w:val="TableParagraph"/>
              <w:spacing w:before="170"/>
              <w:ind w:right="564"/>
              <w:jc w:val="right"/>
              <w:rPr>
                <w:sz w:val="20"/>
              </w:rPr>
            </w:pPr>
            <w:r>
              <w:rPr>
                <w:sz w:val="20"/>
              </w:rPr>
              <w:t>33,2</w:t>
            </w:r>
          </w:p>
        </w:tc>
      </w:tr>
      <w:tr w:rsidR="00B53E61">
        <w:trPr>
          <w:trHeight w:hRule="exact" w:val="439"/>
        </w:trPr>
        <w:tc>
          <w:tcPr>
            <w:tcW w:w="1366" w:type="dxa"/>
          </w:tcPr>
          <w:p w:rsidR="00B53E61" w:rsidRDefault="00C61663">
            <w:pPr>
              <w:pStyle w:val="TableParagraph"/>
              <w:spacing w:before="165"/>
              <w:ind w:left="9"/>
              <w:rPr>
                <w:sz w:val="20"/>
              </w:rPr>
            </w:pPr>
            <w:r>
              <w:rPr>
                <w:sz w:val="20"/>
              </w:rPr>
              <w:t>Elazığ</w:t>
            </w:r>
          </w:p>
        </w:tc>
        <w:tc>
          <w:tcPr>
            <w:tcW w:w="1541" w:type="dxa"/>
            <w:tcBorders>
              <w:right w:val="double" w:sz="6" w:space="0" w:color="000000"/>
            </w:tcBorders>
          </w:tcPr>
          <w:p w:rsidR="00B53E61" w:rsidRDefault="00C61663">
            <w:pPr>
              <w:pStyle w:val="TableParagraph"/>
              <w:spacing w:before="165"/>
              <w:ind w:right="553"/>
              <w:jc w:val="right"/>
              <w:rPr>
                <w:sz w:val="20"/>
              </w:rPr>
            </w:pPr>
            <w:r>
              <w:rPr>
                <w:sz w:val="20"/>
              </w:rPr>
              <w:t>20,0</w:t>
            </w:r>
          </w:p>
        </w:tc>
        <w:tc>
          <w:tcPr>
            <w:tcW w:w="1541" w:type="dxa"/>
            <w:tcBorders>
              <w:left w:val="double" w:sz="6" w:space="0" w:color="000000"/>
            </w:tcBorders>
          </w:tcPr>
          <w:p w:rsidR="00B53E61" w:rsidRDefault="00C61663">
            <w:pPr>
              <w:pStyle w:val="TableParagraph"/>
              <w:spacing w:before="165"/>
              <w:ind w:left="542" w:right="542"/>
              <w:jc w:val="center"/>
              <w:rPr>
                <w:sz w:val="20"/>
              </w:rPr>
            </w:pPr>
            <w:r>
              <w:rPr>
                <w:sz w:val="20"/>
              </w:rPr>
              <w:t>51,1</w:t>
            </w:r>
          </w:p>
        </w:tc>
        <w:tc>
          <w:tcPr>
            <w:tcW w:w="1541" w:type="dxa"/>
            <w:tcBorders>
              <w:right w:val="double" w:sz="6" w:space="0" w:color="000000"/>
            </w:tcBorders>
          </w:tcPr>
          <w:p w:rsidR="00B53E61" w:rsidRDefault="00C61663">
            <w:pPr>
              <w:pStyle w:val="TableParagraph"/>
              <w:spacing w:before="165"/>
              <w:ind w:left="579" w:right="562"/>
              <w:jc w:val="center"/>
              <w:rPr>
                <w:sz w:val="20"/>
              </w:rPr>
            </w:pPr>
            <w:r>
              <w:rPr>
                <w:sz w:val="20"/>
              </w:rPr>
              <w:t>96</w:t>
            </w:r>
          </w:p>
        </w:tc>
        <w:tc>
          <w:tcPr>
            <w:tcW w:w="1541" w:type="dxa"/>
            <w:tcBorders>
              <w:left w:val="double" w:sz="6" w:space="0" w:color="000000"/>
              <w:right w:val="double" w:sz="6" w:space="0" w:color="000000"/>
            </w:tcBorders>
          </w:tcPr>
          <w:p w:rsidR="00B53E61" w:rsidRDefault="00C61663">
            <w:pPr>
              <w:pStyle w:val="TableParagraph"/>
              <w:spacing w:before="165"/>
              <w:ind w:left="533" w:right="534"/>
              <w:jc w:val="center"/>
              <w:rPr>
                <w:sz w:val="20"/>
              </w:rPr>
            </w:pPr>
            <w:r>
              <w:rPr>
                <w:sz w:val="20"/>
              </w:rPr>
              <w:t>63,8</w:t>
            </w:r>
          </w:p>
        </w:tc>
        <w:tc>
          <w:tcPr>
            <w:tcW w:w="1543" w:type="dxa"/>
            <w:tcBorders>
              <w:left w:val="double" w:sz="6" w:space="0" w:color="000000"/>
            </w:tcBorders>
          </w:tcPr>
          <w:p w:rsidR="00B53E61" w:rsidRDefault="00C61663">
            <w:pPr>
              <w:pStyle w:val="TableParagraph"/>
              <w:spacing w:before="165"/>
              <w:ind w:right="564"/>
              <w:jc w:val="right"/>
              <w:rPr>
                <w:sz w:val="20"/>
              </w:rPr>
            </w:pPr>
            <w:r>
              <w:rPr>
                <w:sz w:val="20"/>
              </w:rPr>
              <w:t>82,1</w:t>
            </w:r>
          </w:p>
        </w:tc>
      </w:tr>
      <w:tr w:rsidR="00B53E61">
        <w:trPr>
          <w:trHeight w:hRule="exact" w:val="437"/>
        </w:trPr>
        <w:tc>
          <w:tcPr>
            <w:tcW w:w="1366" w:type="dxa"/>
          </w:tcPr>
          <w:p w:rsidR="00B53E61" w:rsidRDefault="00C61663">
            <w:pPr>
              <w:pStyle w:val="TableParagraph"/>
              <w:spacing w:before="163"/>
              <w:ind w:left="9"/>
              <w:rPr>
                <w:sz w:val="20"/>
              </w:rPr>
            </w:pPr>
            <w:r>
              <w:rPr>
                <w:sz w:val="20"/>
              </w:rPr>
              <w:t>Malatya</w:t>
            </w:r>
          </w:p>
        </w:tc>
        <w:tc>
          <w:tcPr>
            <w:tcW w:w="1541" w:type="dxa"/>
            <w:tcBorders>
              <w:right w:val="double" w:sz="6" w:space="0" w:color="000000"/>
            </w:tcBorders>
          </w:tcPr>
          <w:p w:rsidR="00B53E61" w:rsidRDefault="00C61663">
            <w:pPr>
              <w:pStyle w:val="TableParagraph"/>
              <w:spacing w:before="163"/>
              <w:ind w:left="607" w:right="589"/>
              <w:jc w:val="center"/>
              <w:rPr>
                <w:sz w:val="20"/>
              </w:rPr>
            </w:pPr>
            <w:r>
              <w:rPr>
                <w:sz w:val="20"/>
              </w:rPr>
              <w:t>2,0</w:t>
            </w:r>
          </w:p>
        </w:tc>
        <w:tc>
          <w:tcPr>
            <w:tcW w:w="1541" w:type="dxa"/>
            <w:tcBorders>
              <w:left w:val="double" w:sz="6" w:space="0" w:color="000000"/>
            </w:tcBorders>
          </w:tcPr>
          <w:p w:rsidR="00B53E61" w:rsidRDefault="00C61663">
            <w:pPr>
              <w:pStyle w:val="TableParagraph"/>
              <w:spacing w:before="163"/>
              <w:ind w:left="542" w:right="542"/>
              <w:jc w:val="center"/>
              <w:rPr>
                <w:sz w:val="20"/>
              </w:rPr>
            </w:pPr>
            <w:r>
              <w:rPr>
                <w:sz w:val="20"/>
              </w:rPr>
              <w:t>3,9</w:t>
            </w:r>
          </w:p>
        </w:tc>
        <w:tc>
          <w:tcPr>
            <w:tcW w:w="1541" w:type="dxa"/>
            <w:tcBorders>
              <w:right w:val="double" w:sz="6" w:space="0" w:color="000000"/>
            </w:tcBorders>
          </w:tcPr>
          <w:p w:rsidR="00B53E61" w:rsidRDefault="00C61663">
            <w:pPr>
              <w:pStyle w:val="TableParagraph"/>
              <w:spacing w:before="163"/>
              <w:ind w:left="579" w:right="562"/>
              <w:jc w:val="center"/>
              <w:rPr>
                <w:sz w:val="20"/>
              </w:rPr>
            </w:pPr>
            <w:r>
              <w:rPr>
                <w:sz w:val="20"/>
              </w:rPr>
              <w:t>28</w:t>
            </w:r>
          </w:p>
        </w:tc>
        <w:tc>
          <w:tcPr>
            <w:tcW w:w="1541" w:type="dxa"/>
            <w:tcBorders>
              <w:left w:val="double" w:sz="6" w:space="0" w:color="000000"/>
              <w:right w:val="double" w:sz="6" w:space="0" w:color="000000"/>
            </w:tcBorders>
          </w:tcPr>
          <w:p w:rsidR="00B53E61" w:rsidRDefault="00C61663">
            <w:pPr>
              <w:pStyle w:val="TableParagraph"/>
              <w:spacing w:before="163"/>
              <w:ind w:left="533" w:right="534"/>
              <w:jc w:val="center"/>
              <w:rPr>
                <w:sz w:val="20"/>
              </w:rPr>
            </w:pPr>
            <w:r>
              <w:rPr>
                <w:sz w:val="20"/>
              </w:rPr>
              <w:t>26,9</w:t>
            </w:r>
          </w:p>
        </w:tc>
        <w:tc>
          <w:tcPr>
            <w:tcW w:w="1543" w:type="dxa"/>
            <w:tcBorders>
              <w:left w:val="double" w:sz="6" w:space="0" w:color="000000"/>
            </w:tcBorders>
          </w:tcPr>
          <w:p w:rsidR="00B53E61" w:rsidRDefault="00C61663">
            <w:pPr>
              <w:pStyle w:val="TableParagraph"/>
              <w:spacing w:before="163"/>
              <w:jc w:val="center"/>
              <w:rPr>
                <w:sz w:val="20"/>
              </w:rPr>
            </w:pPr>
            <w:r>
              <w:rPr>
                <w:w w:val="99"/>
                <w:sz w:val="20"/>
              </w:rPr>
              <w:t>0</w:t>
            </w:r>
          </w:p>
        </w:tc>
      </w:tr>
      <w:tr w:rsidR="00B53E61">
        <w:trPr>
          <w:trHeight w:hRule="exact" w:val="437"/>
        </w:trPr>
        <w:tc>
          <w:tcPr>
            <w:tcW w:w="1366" w:type="dxa"/>
          </w:tcPr>
          <w:p w:rsidR="00B53E61" w:rsidRDefault="00C61663">
            <w:pPr>
              <w:pStyle w:val="TableParagraph"/>
              <w:spacing w:before="163"/>
              <w:ind w:left="9"/>
              <w:rPr>
                <w:sz w:val="20"/>
              </w:rPr>
            </w:pPr>
            <w:r>
              <w:rPr>
                <w:sz w:val="20"/>
              </w:rPr>
              <w:t>Tunceli</w:t>
            </w:r>
          </w:p>
        </w:tc>
        <w:tc>
          <w:tcPr>
            <w:tcW w:w="1541" w:type="dxa"/>
            <w:tcBorders>
              <w:right w:val="double" w:sz="6" w:space="0" w:color="000000"/>
            </w:tcBorders>
          </w:tcPr>
          <w:p w:rsidR="00B53E61" w:rsidRDefault="00C61663">
            <w:pPr>
              <w:pStyle w:val="TableParagraph"/>
              <w:spacing w:before="163"/>
              <w:ind w:right="553"/>
              <w:jc w:val="right"/>
              <w:rPr>
                <w:sz w:val="20"/>
              </w:rPr>
            </w:pPr>
            <w:r>
              <w:rPr>
                <w:sz w:val="20"/>
              </w:rPr>
              <w:t>13,0</w:t>
            </w:r>
          </w:p>
        </w:tc>
        <w:tc>
          <w:tcPr>
            <w:tcW w:w="1541" w:type="dxa"/>
            <w:tcBorders>
              <w:left w:val="double" w:sz="6" w:space="0" w:color="000000"/>
            </w:tcBorders>
          </w:tcPr>
          <w:p w:rsidR="00B53E61" w:rsidRDefault="00C61663">
            <w:pPr>
              <w:pStyle w:val="TableParagraph"/>
              <w:spacing w:before="163"/>
              <w:ind w:left="542" w:right="542"/>
              <w:jc w:val="center"/>
              <w:rPr>
                <w:sz w:val="20"/>
              </w:rPr>
            </w:pPr>
            <w:r>
              <w:rPr>
                <w:sz w:val="20"/>
              </w:rPr>
              <w:t>20,9</w:t>
            </w:r>
          </w:p>
        </w:tc>
        <w:tc>
          <w:tcPr>
            <w:tcW w:w="1541" w:type="dxa"/>
            <w:tcBorders>
              <w:right w:val="double" w:sz="6" w:space="0" w:color="000000"/>
            </w:tcBorders>
          </w:tcPr>
          <w:p w:rsidR="00B53E61" w:rsidRDefault="00C61663">
            <w:pPr>
              <w:pStyle w:val="TableParagraph"/>
              <w:spacing w:before="163"/>
              <w:ind w:left="579" w:right="562"/>
              <w:jc w:val="center"/>
              <w:rPr>
                <w:sz w:val="20"/>
              </w:rPr>
            </w:pPr>
            <w:r>
              <w:rPr>
                <w:sz w:val="20"/>
              </w:rPr>
              <w:t>50</w:t>
            </w:r>
          </w:p>
        </w:tc>
        <w:tc>
          <w:tcPr>
            <w:tcW w:w="1541" w:type="dxa"/>
            <w:tcBorders>
              <w:left w:val="double" w:sz="6" w:space="0" w:color="000000"/>
              <w:right w:val="double" w:sz="6" w:space="0" w:color="000000"/>
            </w:tcBorders>
          </w:tcPr>
          <w:p w:rsidR="00B53E61" w:rsidRDefault="00C61663">
            <w:pPr>
              <w:pStyle w:val="TableParagraph"/>
              <w:spacing w:before="163"/>
              <w:ind w:left="533" w:right="534"/>
              <w:jc w:val="center"/>
              <w:rPr>
                <w:sz w:val="20"/>
              </w:rPr>
            </w:pPr>
            <w:r>
              <w:rPr>
                <w:sz w:val="20"/>
              </w:rPr>
              <w:t>19,8</w:t>
            </w:r>
          </w:p>
        </w:tc>
        <w:tc>
          <w:tcPr>
            <w:tcW w:w="1543" w:type="dxa"/>
            <w:tcBorders>
              <w:left w:val="double" w:sz="6" w:space="0" w:color="000000"/>
            </w:tcBorders>
          </w:tcPr>
          <w:p w:rsidR="00B53E61" w:rsidRDefault="00C61663">
            <w:pPr>
              <w:pStyle w:val="TableParagraph"/>
              <w:spacing w:before="163"/>
              <w:ind w:right="619"/>
              <w:jc w:val="right"/>
              <w:rPr>
                <w:sz w:val="20"/>
              </w:rPr>
            </w:pPr>
            <w:r>
              <w:rPr>
                <w:sz w:val="20"/>
              </w:rPr>
              <w:t>5,5</w:t>
            </w:r>
          </w:p>
        </w:tc>
      </w:tr>
    </w:tbl>
    <w:p w:rsidR="00B53E61" w:rsidRDefault="00C61663">
      <w:pPr>
        <w:spacing w:before="37"/>
        <w:ind w:left="136"/>
        <w:jc w:val="both"/>
        <w:rPr>
          <w:sz w:val="16"/>
        </w:rPr>
      </w:pPr>
      <w:r>
        <w:rPr>
          <w:sz w:val="16"/>
        </w:rPr>
        <w:t>Tablo 1: Temsili fiderlerin şebeke özellikleri</w:t>
      </w:r>
    </w:p>
    <w:p w:rsidR="00B53E61" w:rsidRDefault="00B53E61">
      <w:pPr>
        <w:jc w:val="both"/>
        <w:rPr>
          <w:sz w:val="16"/>
        </w:rPr>
        <w:sectPr w:rsidR="00B53E61" w:rsidSect="004B4455">
          <w:pgSz w:w="16840" w:h="11910" w:orient="landscape"/>
          <w:pgMar w:top="1280" w:right="1340" w:bottom="1300" w:left="280" w:header="708" w:footer="708" w:gutter="0"/>
          <w:cols w:space="708"/>
          <w:docGrid w:linePitch="299"/>
        </w:sectPr>
      </w:pPr>
    </w:p>
    <w:p w:rsidR="00B53E61" w:rsidRDefault="00C61663">
      <w:pPr>
        <w:pStyle w:val="Balk1"/>
        <w:numPr>
          <w:ilvl w:val="1"/>
          <w:numId w:val="2"/>
        </w:numPr>
        <w:tabs>
          <w:tab w:val="left" w:pos="1024"/>
        </w:tabs>
        <w:spacing w:before="53"/>
        <w:ind w:hanging="907"/>
      </w:pPr>
      <w:r>
        <w:lastRenderedPageBreak/>
        <w:t>Teknik</w:t>
      </w:r>
      <w:r>
        <w:rPr>
          <w:spacing w:val="-6"/>
        </w:rPr>
        <w:t xml:space="preserve"> </w:t>
      </w:r>
      <w:r>
        <w:t>Değerlendirme</w:t>
      </w:r>
    </w:p>
    <w:p w:rsidR="00B53E61" w:rsidRDefault="00B53E61">
      <w:pPr>
        <w:pStyle w:val="GvdeMetni"/>
        <w:rPr>
          <w:b/>
          <w:sz w:val="21"/>
        </w:rPr>
      </w:pPr>
    </w:p>
    <w:p w:rsidR="00B53E61" w:rsidRDefault="00C61663">
      <w:pPr>
        <w:pStyle w:val="GvdeMetni"/>
        <w:spacing w:line="360" w:lineRule="auto"/>
        <w:ind w:left="116" w:right="119"/>
        <w:jc w:val="both"/>
      </w:pPr>
      <w:proofErr w:type="gramStart"/>
      <w:r>
        <w:t>Aşağıda, yük akışı hesaplamalarının sonuçları sunulmuştur.</w:t>
      </w:r>
      <w:proofErr w:type="gramEnd"/>
      <w:r>
        <w:t xml:space="preserve"> Ele alınan her bir fider için yapılan hesaplama adımları ve elde edilen sonuçların gösterildiği grafik, oldukça benzer olduğu için, örnek Bingöl fideri için toplanan sonuçları detaylı olarak tanımlanmış ve ardından da, genel sonuçlar ile ilgili genel bakış üzerine odaklanılmıştır.</w:t>
      </w:r>
    </w:p>
    <w:p w:rsidR="00B53E61" w:rsidRDefault="00B53E61">
      <w:pPr>
        <w:pStyle w:val="GvdeMetni"/>
        <w:spacing w:before="9"/>
      </w:pPr>
    </w:p>
    <w:p w:rsidR="00B53E61" w:rsidRDefault="00C61663">
      <w:pPr>
        <w:pStyle w:val="Balk2"/>
        <w:numPr>
          <w:ilvl w:val="2"/>
          <w:numId w:val="2"/>
        </w:numPr>
        <w:tabs>
          <w:tab w:val="left" w:pos="1023"/>
          <w:tab w:val="left" w:pos="1024"/>
        </w:tabs>
        <w:ind w:hanging="765"/>
      </w:pPr>
      <w:r>
        <w:t xml:space="preserve">Fırat EDAŞ Bingöl </w:t>
      </w:r>
      <w:proofErr w:type="gramStart"/>
      <w:r>
        <w:t>ili</w:t>
      </w:r>
      <w:proofErr w:type="gramEnd"/>
      <w:r>
        <w:t xml:space="preserve"> Yük Akış</w:t>
      </w:r>
      <w:r>
        <w:rPr>
          <w:spacing w:val="-11"/>
        </w:rPr>
        <w:t xml:space="preserve"> </w:t>
      </w:r>
      <w:r>
        <w:t>Analizi</w:t>
      </w:r>
    </w:p>
    <w:p w:rsidR="00B53E61" w:rsidRDefault="00C61663">
      <w:pPr>
        <w:pStyle w:val="GvdeMetni"/>
        <w:spacing w:before="123" w:line="360" w:lineRule="auto"/>
        <w:ind w:left="116" w:right="112"/>
        <w:jc w:val="both"/>
      </w:pPr>
      <w:proofErr w:type="gramStart"/>
      <w:r>
        <w:t>Şekil 2, Bingöl ilindeki ele alınan fiderin şematik haritasını göstermektedir.</w:t>
      </w:r>
      <w:proofErr w:type="gramEnd"/>
      <w:r>
        <w:t xml:space="preserve"> Bir adet Trafo merkezi (TM) mevcuttur (üst sol), dağıtım merkezleri ve dağıtım trafolarındaki yükler bir </w:t>
      </w:r>
      <w:proofErr w:type="gramStart"/>
      <w:r>
        <w:t>okla</w:t>
      </w:r>
      <w:proofErr w:type="gramEnd"/>
      <w:r>
        <w:t xml:space="preserve"> gösterilmektedir. </w:t>
      </w:r>
      <w:proofErr w:type="gramStart"/>
      <w:r>
        <w:t>Plan şematik olup, planda indirici merkezlerin coğrafik pozisyonu göz ardı edilmiştir.</w:t>
      </w:r>
      <w:proofErr w:type="gramEnd"/>
      <w:r>
        <w:t xml:space="preserve"> </w:t>
      </w:r>
      <w:proofErr w:type="gramStart"/>
      <w:r>
        <w:t>Haritadaki hat uzunluğu, gerçek uzunluk ile orantılı değildir ancak indirici merkezler arasındaki elektriksel uzaklıklar mevcut şebekenin uzaklığıdır.</w:t>
      </w:r>
      <w:proofErr w:type="gramEnd"/>
    </w:p>
    <w:p w:rsidR="00B53E61" w:rsidRDefault="00C61663">
      <w:pPr>
        <w:pStyle w:val="GvdeMetni"/>
        <w:spacing w:before="3"/>
        <w:rPr>
          <w:sz w:val="26"/>
        </w:rPr>
      </w:pPr>
      <w:r>
        <w:rPr>
          <w:noProof/>
          <w:lang w:val="tr-TR" w:eastAsia="tr-TR"/>
        </w:rPr>
        <w:lastRenderedPageBreak/>
        <w:drawing>
          <wp:anchor distT="0" distB="0" distL="0" distR="0" simplePos="0" relativeHeight="1096" behindDoc="0" locked="0" layoutInCell="1" allowOverlap="1" wp14:anchorId="1A070475" wp14:editId="1A42C38A">
            <wp:simplePos x="0" y="0"/>
            <wp:positionH relativeFrom="page">
              <wp:posOffset>1085850</wp:posOffset>
            </wp:positionH>
            <wp:positionV relativeFrom="paragraph">
              <wp:posOffset>216597</wp:posOffset>
            </wp:positionV>
            <wp:extent cx="5120759" cy="5041392"/>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5120759" cy="5041392"/>
                    </a:xfrm>
                    <a:prstGeom prst="rect">
                      <a:avLst/>
                    </a:prstGeom>
                  </pic:spPr>
                </pic:pic>
              </a:graphicData>
            </a:graphic>
          </wp:anchor>
        </w:drawing>
      </w:r>
      <w:r w:rsidR="00F60A5F">
        <w:pict>
          <v:group id="_x0000_s1087" style="position:absolute;margin-left:85.55pt;margin-top:424.05pt;width:403.2pt;height:11.3pt;z-index:1144;mso-wrap-distance-left:0;mso-wrap-distance-right:0;mso-position-horizontal-relative:page;mso-position-vertical-relative:text" coordorigin="1711,8481" coordsize="8064,226">
            <v:shape id="_x0000_s1089" type="#_x0000_t75" style="position:absolute;left:1711;top:8481;width:8064;height:226">
              <v:imagedata r:id="rId9" o:title=""/>
            </v:shape>
            <v:shape id="_x0000_s1088" type="#_x0000_t202" style="position:absolute;left:1711;top:8481;width:8064;height:226" filled="f" stroked="f">
              <v:textbox inset="0,0,0,0">
                <w:txbxContent>
                  <w:p w:rsidR="00553A48" w:rsidRDefault="00553A48">
                    <w:pPr>
                      <w:spacing w:before="39"/>
                      <w:rPr>
                        <w:sz w:val="16"/>
                      </w:rPr>
                    </w:pPr>
                    <w:r>
                      <w:rPr>
                        <w:sz w:val="16"/>
                      </w:rPr>
                      <w:t xml:space="preserve">Şekil </w:t>
                    </w:r>
                    <w:proofErr w:type="gramStart"/>
                    <w:r>
                      <w:rPr>
                        <w:sz w:val="16"/>
                      </w:rPr>
                      <w:t>2 :</w:t>
                    </w:r>
                    <w:proofErr w:type="gramEnd"/>
                    <w:r>
                      <w:rPr>
                        <w:sz w:val="16"/>
                      </w:rPr>
                      <w:t xml:space="preserve"> Fırat Bingöl şebekesi</w:t>
                    </w:r>
                  </w:p>
                </w:txbxContent>
              </v:textbox>
            </v:shape>
            <w10:wrap type="topAndBottom" anchorx="page"/>
          </v:group>
        </w:pict>
      </w:r>
    </w:p>
    <w:p w:rsidR="00B53E61" w:rsidRDefault="00B53E61">
      <w:pPr>
        <w:pStyle w:val="GvdeMetni"/>
        <w:spacing w:before="5"/>
        <w:rPr>
          <w:sz w:val="11"/>
        </w:rPr>
      </w:pPr>
    </w:p>
    <w:p w:rsidR="00B53E61" w:rsidRDefault="00B53E61">
      <w:pPr>
        <w:rPr>
          <w:sz w:val="11"/>
        </w:rPr>
        <w:sectPr w:rsidR="00B53E61" w:rsidSect="004B4455">
          <w:pgSz w:w="16840" w:h="11910" w:orient="landscape"/>
          <w:pgMar w:top="1300" w:right="1340" w:bottom="1300" w:left="280" w:header="708" w:footer="708" w:gutter="0"/>
          <w:cols w:space="708"/>
          <w:docGrid w:linePitch="299"/>
        </w:sectPr>
      </w:pPr>
    </w:p>
    <w:p w:rsidR="00B53E61" w:rsidRDefault="00C61663">
      <w:pPr>
        <w:pStyle w:val="GvdeMetni"/>
        <w:spacing w:before="55" w:line="360" w:lineRule="auto"/>
        <w:ind w:left="116" w:right="357"/>
        <w:jc w:val="both"/>
      </w:pPr>
      <w:r>
        <w:lastRenderedPageBreak/>
        <w:t>Şebeke, 31</w:t>
      </w:r>
      <w:proofErr w:type="gramStart"/>
      <w:r>
        <w:t>,5</w:t>
      </w:r>
      <w:proofErr w:type="gramEnd"/>
      <w:r>
        <w:t xml:space="preserve"> kV’lik besleyici istasyondaki nominal gerilim ile işletilmektedir. Fiderde 57</w:t>
      </w:r>
      <w:proofErr w:type="gramStart"/>
      <w:r>
        <w:t>,5</w:t>
      </w:r>
      <w:proofErr w:type="gramEnd"/>
      <w:r>
        <w:t xml:space="preserve"> km hatta bağlı 50,6 MVA’lık kurulu trafo kapasitesi ile 142 Dağıtım trafosu bulunmaktadır. Bu fiderin puant yükü 17</w:t>
      </w:r>
      <w:proofErr w:type="gramStart"/>
      <w:r>
        <w:t>,7</w:t>
      </w:r>
      <w:proofErr w:type="gramEnd"/>
      <w:r>
        <w:t xml:space="preserve"> MW’tır.</w:t>
      </w:r>
    </w:p>
    <w:p w:rsidR="00B53E61" w:rsidRDefault="00C61663">
      <w:pPr>
        <w:pStyle w:val="GvdeMetni"/>
        <w:spacing w:before="124" w:line="360" w:lineRule="auto"/>
        <w:ind w:left="116" w:right="355"/>
        <w:jc w:val="both"/>
      </w:pPr>
      <w:r>
        <w:rPr>
          <w:noProof/>
          <w:lang w:val="tr-TR" w:eastAsia="tr-TR"/>
        </w:rPr>
        <w:drawing>
          <wp:anchor distT="0" distB="0" distL="0" distR="0" simplePos="0" relativeHeight="1168" behindDoc="0" locked="0" layoutInCell="1" allowOverlap="1" wp14:anchorId="442E328D" wp14:editId="3B5619AC">
            <wp:simplePos x="0" y="0"/>
            <wp:positionH relativeFrom="page">
              <wp:posOffset>899794</wp:posOffset>
            </wp:positionH>
            <wp:positionV relativeFrom="paragraph">
              <wp:posOffset>1856230</wp:posOffset>
            </wp:positionV>
            <wp:extent cx="5761355" cy="3230879"/>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5761355" cy="3230879"/>
                    </a:xfrm>
                    <a:prstGeom prst="rect">
                      <a:avLst/>
                    </a:prstGeom>
                  </pic:spPr>
                </pic:pic>
              </a:graphicData>
            </a:graphic>
          </wp:anchor>
        </w:drawing>
      </w:r>
      <w:r>
        <w:t>Bütün yükler orantılı olarak arttırılırsa, mevcut şebeke güncel puant talebinin yaklaşık 3 katı olan 52</w:t>
      </w:r>
      <w:proofErr w:type="gramStart"/>
      <w:r>
        <w:t>,6</w:t>
      </w:r>
      <w:proofErr w:type="gramEnd"/>
      <w:r>
        <w:t xml:space="preserve"> MW’ı taşıyabilecektir. Kaynak Trafo merkezi (TM) yakınındaki bir hat (Kültür Dörtyol –</w:t>
      </w:r>
      <w:proofErr w:type="gramStart"/>
      <w:r>
        <w:t>E.M.L  arasındaki</w:t>
      </w:r>
      <w:proofErr w:type="gramEnd"/>
      <w:r>
        <w:t xml:space="preserve"> bağlantı) ciddi anlamda yüklü olduğu için daha fazla yük artışı için  kapasiteyi sınırlamaktadır (bkz. </w:t>
      </w:r>
      <w:proofErr w:type="gramStart"/>
      <w:r>
        <w:t>Şekil 3).</w:t>
      </w:r>
      <w:proofErr w:type="gramEnd"/>
      <w:r>
        <w:t xml:space="preserve"> İki adet hat da kritik oranda yük değeri göstermektedir (termik hat limitinin %80’i) ancak diğer hatların çoğunluğunun kapasitesi %40 ya da daha </w:t>
      </w:r>
      <w:proofErr w:type="gramStart"/>
      <w:r>
        <w:t>az</w:t>
      </w:r>
      <w:proofErr w:type="gramEnd"/>
      <w:r>
        <w:t xml:space="preserve"> yükle kullanılmaktadır. Şebekeye bağlı yük sonucu ortaya çıkan gerilime bakarsak, tüm şebekede belirlenen gerilim limitlerinden farklılık gösteren çok </w:t>
      </w:r>
      <w:proofErr w:type="gramStart"/>
      <w:r>
        <w:t>az</w:t>
      </w:r>
      <w:proofErr w:type="gramEnd"/>
      <w:r>
        <w:t xml:space="preserve"> miktarda gerilim düşümü bulunduğu söylenebilir (bkz. </w:t>
      </w:r>
      <w:proofErr w:type="gramStart"/>
      <w:r>
        <w:t>Şekil 4).</w:t>
      </w:r>
      <w:proofErr w:type="gramEnd"/>
      <w:r>
        <w:t xml:space="preserve"> En yüksek gerilim düşümü olan dağıtım trafosu</w:t>
      </w:r>
      <w:proofErr w:type="gramStart"/>
      <w:r>
        <w:t>,  Senik</w:t>
      </w:r>
      <w:proofErr w:type="gramEnd"/>
      <w:r>
        <w:t xml:space="preserve"> Barakalari</w:t>
      </w:r>
      <w:r>
        <w:rPr>
          <w:spacing w:val="-16"/>
        </w:rPr>
        <w:t xml:space="preserve"> </w:t>
      </w:r>
      <w:r>
        <w:t>1’dir.</w:t>
      </w:r>
    </w:p>
    <w:p w:rsidR="00B53E61" w:rsidRDefault="00B53E61">
      <w:pPr>
        <w:pStyle w:val="GvdeMetni"/>
        <w:spacing w:before="3"/>
        <w:rPr>
          <w:sz w:val="5"/>
        </w:rPr>
      </w:pPr>
    </w:p>
    <w:p w:rsidR="00B53E61" w:rsidRDefault="00F60A5F">
      <w:pPr>
        <w:pStyle w:val="GvdeMetni"/>
        <w:spacing w:line="223" w:lineRule="exact"/>
        <w:ind w:left="116"/>
      </w:pPr>
      <w:r>
        <w:rPr>
          <w:position w:val="-3"/>
        </w:rPr>
      </w:r>
      <w:r>
        <w:rPr>
          <w:position w:val="-3"/>
        </w:rPr>
        <w:pict>
          <v:group id="_x0000_s1084" style="width:453.75pt;height:11.2pt;mso-position-horizontal-relative:char;mso-position-vertical-relative:line" coordsize="9075,224">
            <v:shape id="_x0000_s1086" type="#_x0000_t75" style="position:absolute;width:9074;height:223">
              <v:imagedata r:id="rId11" o:title=""/>
            </v:shape>
            <v:shape id="_x0000_s1085" type="#_x0000_t202" style="position:absolute;width:9075;height:224" filled="f" stroked="f">
              <v:textbox inset="0,0,0,0">
                <w:txbxContent>
                  <w:p w:rsidR="00553A48" w:rsidRDefault="00553A48">
                    <w:pPr>
                      <w:spacing w:before="38"/>
                      <w:rPr>
                        <w:sz w:val="16"/>
                      </w:rPr>
                    </w:pPr>
                    <w:r>
                      <w:rPr>
                        <w:sz w:val="16"/>
                      </w:rPr>
                      <w:t>Şekil 3: Hatların göreceli yüklenmesi: Fırat EDAŞBingöl İli mevcut şebekesi, 52 MW yük genişlemesi ile</w:t>
                    </w:r>
                  </w:p>
                </w:txbxContent>
              </v:textbox>
            </v:shape>
            <w10:wrap type="none"/>
            <w10:anchorlock/>
          </v:group>
        </w:pict>
      </w:r>
    </w:p>
    <w:p w:rsidR="00B53E61" w:rsidRDefault="00C61663">
      <w:pPr>
        <w:pStyle w:val="GvdeMetni"/>
        <w:spacing w:before="5"/>
        <w:rPr>
          <w:sz w:val="17"/>
        </w:rPr>
      </w:pPr>
      <w:r>
        <w:rPr>
          <w:noProof/>
          <w:lang w:val="tr-TR" w:eastAsia="tr-TR"/>
        </w:rPr>
        <w:drawing>
          <wp:anchor distT="0" distB="0" distL="0" distR="0" simplePos="0" relativeHeight="1240" behindDoc="0" locked="0" layoutInCell="1" allowOverlap="1" wp14:anchorId="7123BC24" wp14:editId="02F5970F">
            <wp:simplePos x="0" y="0"/>
            <wp:positionH relativeFrom="page">
              <wp:posOffset>1057275</wp:posOffset>
            </wp:positionH>
            <wp:positionV relativeFrom="paragraph">
              <wp:posOffset>152542</wp:posOffset>
            </wp:positionV>
            <wp:extent cx="5761355" cy="2468880"/>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2" cstate="print"/>
                    <a:stretch>
                      <a:fillRect/>
                    </a:stretch>
                  </pic:blipFill>
                  <pic:spPr>
                    <a:xfrm>
                      <a:off x="0" y="0"/>
                      <a:ext cx="5761355" cy="2468880"/>
                    </a:xfrm>
                    <a:prstGeom prst="rect">
                      <a:avLst/>
                    </a:prstGeom>
                  </pic:spPr>
                </pic:pic>
              </a:graphicData>
            </a:graphic>
          </wp:anchor>
        </w:drawing>
      </w:r>
    </w:p>
    <w:p w:rsidR="00B53E61" w:rsidRDefault="00B53E61">
      <w:pPr>
        <w:pStyle w:val="GvdeMetni"/>
        <w:spacing w:before="3"/>
        <w:rPr>
          <w:sz w:val="5"/>
        </w:rPr>
      </w:pPr>
    </w:p>
    <w:p w:rsidR="00B53E61" w:rsidRDefault="00F60A5F">
      <w:pPr>
        <w:pStyle w:val="GvdeMetni"/>
        <w:spacing w:line="223" w:lineRule="exact"/>
        <w:ind w:left="365"/>
      </w:pPr>
      <w:r>
        <w:rPr>
          <w:position w:val="-3"/>
        </w:rPr>
      </w:r>
      <w:r>
        <w:rPr>
          <w:position w:val="-3"/>
        </w:rPr>
        <w:pict>
          <v:group id="_x0000_s1081" style="width:453.6pt;height:11.2pt;mso-position-horizontal-relative:char;mso-position-vertical-relative:line" coordsize="9072,224">
            <v:shape id="_x0000_s1083" type="#_x0000_t75" style="position:absolute;width:9072;height:223">
              <v:imagedata r:id="rId13" o:title=""/>
            </v:shape>
            <v:shape id="_x0000_s1082" type="#_x0000_t202" style="position:absolute;width:9072;height:224" filled="f" stroked="f">
              <v:textbox inset="0,0,0,0">
                <w:txbxContent>
                  <w:p w:rsidR="00553A48" w:rsidRDefault="00553A48">
                    <w:pPr>
                      <w:spacing w:before="39"/>
                      <w:rPr>
                        <w:sz w:val="16"/>
                      </w:rPr>
                    </w:pPr>
                    <w:r>
                      <w:rPr>
                        <w:sz w:val="16"/>
                      </w:rPr>
                      <w:t xml:space="preserve">Şekil </w:t>
                    </w:r>
                    <w:proofErr w:type="gramStart"/>
                    <w:r>
                      <w:rPr>
                        <w:sz w:val="16"/>
                      </w:rPr>
                      <w:t>4 :Trafo</w:t>
                    </w:r>
                    <w:proofErr w:type="gramEnd"/>
                    <w:r>
                      <w:rPr>
                        <w:sz w:val="16"/>
                      </w:rPr>
                      <w:t xml:space="preserve"> merkezlerindeki gerilim:  Fırat EDAŞBingöl İli mevcut şebekesi, 52 MW yük genişlemesi ile</w:t>
                    </w:r>
                  </w:p>
                </w:txbxContent>
              </v:textbox>
            </v:shape>
            <w10:wrap type="none"/>
            <w10:anchorlock/>
          </v:group>
        </w:pict>
      </w:r>
    </w:p>
    <w:p w:rsidR="00B53E61" w:rsidRDefault="00B53E61">
      <w:pPr>
        <w:spacing w:line="223" w:lineRule="exact"/>
        <w:sectPr w:rsidR="00B53E61" w:rsidSect="004B4455">
          <w:pgSz w:w="16840" w:h="11910" w:orient="landscape"/>
          <w:pgMar w:top="1300" w:right="1340" w:bottom="1060" w:left="280" w:header="708" w:footer="708" w:gutter="0"/>
          <w:cols w:space="708"/>
          <w:docGrid w:linePitch="299"/>
        </w:sectPr>
      </w:pPr>
    </w:p>
    <w:p w:rsidR="00B53E61" w:rsidRDefault="00B53E61">
      <w:pPr>
        <w:pStyle w:val="GvdeMetni"/>
        <w:rPr>
          <w:sz w:val="18"/>
        </w:rPr>
      </w:pPr>
    </w:p>
    <w:p w:rsidR="00B53E61" w:rsidRDefault="00C61663">
      <w:pPr>
        <w:pStyle w:val="GvdeMetni"/>
        <w:spacing w:before="74" w:line="360" w:lineRule="auto"/>
        <w:ind w:left="136" w:right="376"/>
        <w:jc w:val="both"/>
      </w:pPr>
      <w:r>
        <w:t>Senik Barakaları 1’de yük artışı yoğunlaştığında, termik hat limitleri aşılıp maksimum uygulanabilir yük 25</w:t>
      </w:r>
      <w:proofErr w:type="gramStart"/>
      <w:r>
        <w:t>,1</w:t>
      </w:r>
      <w:proofErr w:type="gramEnd"/>
      <w:r>
        <w:t xml:space="preserve"> MW’a ulaşmaktadır. Yoğun yük artışı ele </w:t>
      </w:r>
      <w:proofErr w:type="gramStart"/>
      <w:r>
        <w:t>alındığında ,yük</w:t>
      </w:r>
      <w:proofErr w:type="gramEnd"/>
      <w:r>
        <w:t xml:space="preserve"> artışı için maksimum kapasite daha az olmakla birlikte bugünün puant yükünün %140’ına ulaşmaktadır.</w:t>
      </w:r>
    </w:p>
    <w:p w:rsidR="00B53E61" w:rsidRDefault="00B53E61">
      <w:pPr>
        <w:pStyle w:val="GvdeMetni"/>
        <w:spacing w:before="9"/>
      </w:pPr>
    </w:p>
    <w:p w:rsidR="00B53E61" w:rsidRDefault="00C61663">
      <w:pPr>
        <w:pStyle w:val="Balk2"/>
        <w:numPr>
          <w:ilvl w:val="2"/>
          <w:numId w:val="2"/>
        </w:numPr>
        <w:tabs>
          <w:tab w:val="left" w:pos="1043"/>
          <w:tab w:val="left" w:pos="1044"/>
        </w:tabs>
        <w:ind w:left="1043" w:hanging="765"/>
      </w:pPr>
      <w:r>
        <w:t>Fırat EDAŞ Mevcut Dağıtım Şebekesi</w:t>
      </w:r>
      <w:r>
        <w:rPr>
          <w:spacing w:val="-12"/>
        </w:rPr>
        <w:t xml:space="preserve"> </w:t>
      </w:r>
      <w:r>
        <w:t>Sonuçları</w:t>
      </w:r>
    </w:p>
    <w:p w:rsidR="00B53E61" w:rsidRDefault="00C61663">
      <w:pPr>
        <w:pStyle w:val="GvdeMetni"/>
        <w:spacing w:before="123" w:line="360" w:lineRule="auto"/>
        <w:ind w:left="136" w:right="374"/>
        <w:jc w:val="both"/>
      </w:pPr>
      <w:proofErr w:type="gramStart"/>
      <w:r>
        <w:t>Herhangi bir şebeke genişlemesi uygulanmadan mevcut şebekelerin her birinde yük kapasitesi hesaplandığında, bu kapasite 2023 yılında beklenilen yük büyüklüğü ile kıyaslanabilir.</w:t>
      </w:r>
      <w:proofErr w:type="gramEnd"/>
      <w:r>
        <w:t xml:space="preserve"> </w:t>
      </w:r>
      <w:proofErr w:type="gramStart"/>
      <w:r>
        <w:t>Tablo 2 ’de, bugünün puant yükünün genel görünüşü ve 2023 yılında baz ve yüksek senaryolarda buna karşılık gelen yükler gösterilmiştir.</w:t>
      </w:r>
      <w:proofErr w:type="gramEnd"/>
      <w:r>
        <w:t xml:space="preserve"> </w:t>
      </w:r>
      <w:proofErr w:type="gramStart"/>
      <w:r>
        <w:t>Buna ek olarak, ele alınan her bir fiderdeki yük temini kapasitesinin bant genişliği de listelenmiştir.</w:t>
      </w:r>
      <w:proofErr w:type="gramEnd"/>
      <w:r>
        <w:t xml:space="preserve"> </w:t>
      </w:r>
      <w:proofErr w:type="gramStart"/>
      <w:r>
        <w:t>Bant genişliğinin en alt sınırı, en yüksek gerilim düşüşüne sahip dağıtım merkezi/dağıtım trafosu yoğun yük artışı olan “en kötü” yük artışı dağılımını yansıtmaktadır (“adım 2”).</w:t>
      </w:r>
      <w:proofErr w:type="gramEnd"/>
      <w:r>
        <w:t xml:space="preserve"> </w:t>
      </w:r>
      <w:proofErr w:type="gramStart"/>
      <w:r>
        <w:t>En üst sınırı ise, homojen orantılı yük artışı olan “en iyi” yük artışı dağılımını göstermektedir (“adım 1”).</w:t>
      </w:r>
      <w:proofErr w:type="gramEnd"/>
    </w:p>
    <w:p w:rsidR="00B53E61" w:rsidRDefault="00B53E61">
      <w:pPr>
        <w:pStyle w:val="GvdeMetni"/>
      </w:pPr>
    </w:p>
    <w:p w:rsidR="00B53E61" w:rsidRDefault="00B53E61">
      <w:pPr>
        <w:pStyle w:val="GvdeMetni"/>
        <w:spacing w:after="1"/>
        <w:rPr>
          <w:sz w:val="2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2153"/>
        <w:gridCol w:w="1700"/>
        <w:gridCol w:w="1663"/>
        <w:gridCol w:w="2561"/>
      </w:tblGrid>
      <w:tr w:rsidR="00B53E61">
        <w:trPr>
          <w:trHeight w:hRule="exact" w:val="400"/>
        </w:trPr>
        <w:tc>
          <w:tcPr>
            <w:tcW w:w="1260" w:type="dxa"/>
            <w:tcBorders>
              <w:bottom w:val="single" w:sz="19" w:space="0" w:color="92B0DE"/>
            </w:tcBorders>
            <w:shd w:val="clear" w:color="auto" w:fill="0F3975"/>
          </w:tcPr>
          <w:p w:rsidR="00B53E61" w:rsidRDefault="00C61663">
            <w:pPr>
              <w:pStyle w:val="TableParagraph"/>
              <w:spacing w:before="141"/>
              <w:ind w:left="64"/>
              <w:rPr>
                <w:b/>
                <w:sz w:val="20"/>
              </w:rPr>
            </w:pPr>
            <w:r>
              <w:rPr>
                <w:b/>
                <w:color w:val="FFFFFF"/>
                <w:sz w:val="20"/>
              </w:rPr>
              <w:t>Bölge</w:t>
            </w:r>
          </w:p>
        </w:tc>
        <w:tc>
          <w:tcPr>
            <w:tcW w:w="2153" w:type="dxa"/>
            <w:tcBorders>
              <w:right w:val="double" w:sz="6" w:space="0" w:color="000000"/>
            </w:tcBorders>
            <w:shd w:val="clear" w:color="auto" w:fill="0F3975"/>
          </w:tcPr>
          <w:p w:rsidR="00B53E61" w:rsidRDefault="00C61663">
            <w:pPr>
              <w:pStyle w:val="TableParagraph"/>
              <w:spacing w:before="141"/>
              <w:ind w:left="9"/>
              <w:rPr>
                <w:b/>
                <w:sz w:val="20"/>
              </w:rPr>
            </w:pPr>
            <w:r>
              <w:rPr>
                <w:b/>
                <w:color w:val="FFFFFF"/>
                <w:sz w:val="20"/>
              </w:rPr>
              <w:t>Mevcut Puant Yük</w:t>
            </w:r>
          </w:p>
        </w:tc>
        <w:tc>
          <w:tcPr>
            <w:tcW w:w="3363" w:type="dxa"/>
            <w:gridSpan w:val="2"/>
            <w:tcBorders>
              <w:left w:val="double" w:sz="6" w:space="0" w:color="000000"/>
              <w:bottom w:val="single" w:sz="19" w:space="0" w:color="92B0DE"/>
              <w:right w:val="double" w:sz="6" w:space="0" w:color="000000"/>
            </w:tcBorders>
            <w:shd w:val="clear" w:color="auto" w:fill="0F3975"/>
          </w:tcPr>
          <w:p w:rsidR="00B53E61" w:rsidRDefault="00C61663">
            <w:pPr>
              <w:pStyle w:val="TableParagraph"/>
              <w:spacing w:before="141"/>
              <w:ind w:left="-1"/>
              <w:rPr>
                <w:b/>
                <w:sz w:val="20"/>
              </w:rPr>
            </w:pPr>
            <w:r>
              <w:rPr>
                <w:b/>
                <w:color w:val="FFFFFF"/>
                <w:sz w:val="20"/>
              </w:rPr>
              <w:t>Tahmin edilen Yük 2023</w:t>
            </w:r>
          </w:p>
        </w:tc>
        <w:tc>
          <w:tcPr>
            <w:tcW w:w="2561" w:type="dxa"/>
            <w:tcBorders>
              <w:left w:val="double" w:sz="6" w:space="0" w:color="000000"/>
              <w:bottom w:val="single" w:sz="19" w:space="0" w:color="92B0DE"/>
            </w:tcBorders>
            <w:shd w:val="clear" w:color="auto" w:fill="0F3975"/>
          </w:tcPr>
          <w:p w:rsidR="00B53E61" w:rsidRDefault="00C61663">
            <w:pPr>
              <w:pStyle w:val="TableParagraph"/>
              <w:spacing w:before="141"/>
              <w:ind w:left="2"/>
              <w:rPr>
                <w:b/>
                <w:sz w:val="20"/>
              </w:rPr>
            </w:pPr>
            <w:r>
              <w:rPr>
                <w:b/>
                <w:color w:val="FFFFFF"/>
                <w:sz w:val="20"/>
              </w:rPr>
              <w:t>Yük Kapasitesi</w:t>
            </w:r>
          </w:p>
        </w:tc>
      </w:tr>
      <w:tr w:rsidR="00B53E61">
        <w:trPr>
          <w:trHeight w:hRule="exact" w:val="414"/>
        </w:trPr>
        <w:tc>
          <w:tcPr>
            <w:tcW w:w="1260" w:type="dxa"/>
            <w:shd w:val="clear" w:color="auto" w:fill="92B0DE"/>
          </w:tcPr>
          <w:p w:rsidR="00B53E61" w:rsidRDefault="00C61663">
            <w:pPr>
              <w:pStyle w:val="TableParagraph"/>
              <w:spacing w:before="152"/>
              <w:ind w:left="64"/>
              <w:rPr>
                <w:b/>
                <w:sz w:val="20"/>
              </w:rPr>
            </w:pPr>
            <w:r>
              <w:rPr>
                <w:b/>
                <w:sz w:val="20"/>
              </w:rPr>
              <w:t>Fırat EDAŞ</w:t>
            </w:r>
          </w:p>
        </w:tc>
        <w:tc>
          <w:tcPr>
            <w:tcW w:w="2153" w:type="dxa"/>
            <w:tcBorders>
              <w:right w:val="double" w:sz="6" w:space="0" w:color="000000"/>
            </w:tcBorders>
            <w:shd w:val="clear" w:color="auto" w:fill="92B0DE"/>
          </w:tcPr>
          <w:p w:rsidR="00B53E61" w:rsidRDefault="00B53E61"/>
        </w:tc>
        <w:tc>
          <w:tcPr>
            <w:tcW w:w="1700" w:type="dxa"/>
            <w:tcBorders>
              <w:left w:val="double" w:sz="6" w:space="0" w:color="000000"/>
            </w:tcBorders>
            <w:shd w:val="clear" w:color="auto" w:fill="92B0DE"/>
          </w:tcPr>
          <w:p w:rsidR="00B53E61" w:rsidRDefault="00C61663">
            <w:pPr>
              <w:pStyle w:val="TableParagraph"/>
              <w:spacing w:before="152"/>
              <w:ind w:left="-1"/>
              <w:rPr>
                <w:b/>
                <w:sz w:val="20"/>
              </w:rPr>
            </w:pPr>
            <w:r>
              <w:rPr>
                <w:b/>
                <w:sz w:val="20"/>
              </w:rPr>
              <w:t>Baz Senaryo</w:t>
            </w:r>
          </w:p>
        </w:tc>
        <w:tc>
          <w:tcPr>
            <w:tcW w:w="1663" w:type="dxa"/>
            <w:tcBorders>
              <w:right w:val="double" w:sz="6" w:space="0" w:color="000000"/>
            </w:tcBorders>
            <w:shd w:val="clear" w:color="auto" w:fill="92B0DE"/>
          </w:tcPr>
          <w:p w:rsidR="00B53E61" w:rsidRDefault="00C61663">
            <w:pPr>
              <w:pStyle w:val="TableParagraph"/>
              <w:spacing w:before="152"/>
              <w:ind w:left="11"/>
              <w:rPr>
                <w:b/>
                <w:sz w:val="20"/>
              </w:rPr>
            </w:pPr>
            <w:r>
              <w:rPr>
                <w:b/>
                <w:sz w:val="20"/>
              </w:rPr>
              <w:t>Yüksek Senaryo</w:t>
            </w:r>
          </w:p>
        </w:tc>
        <w:tc>
          <w:tcPr>
            <w:tcW w:w="2561" w:type="dxa"/>
            <w:tcBorders>
              <w:left w:val="double" w:sz="6" w:space="0" w:color="000000"/>
              <w:bottom w:val="single" w:sz="10" w:space="0" w:color="FFFF00"/>
            </w:tcBorders>
            <w:shd w:val="clear" w:color="auto" w:fill="92B0DE"/>
          </w:tcPr>
          <w:p w:rsidR="00B53E61" w:rsidRDefault="00C61663">
            <w:pPr>
              <w:pStyle w:val="TableParagraph"/>
              <w:spacing w:before="152"/>
              <w:ind w:left="2"/>
              <w:rPr>
                <w:b/>
                <w:sz w:val="20"/>
              </w:rPr>
            </w:pPr>
            <w:r>
              <w:rPr>
                <w:b/>
                <w:sz w:val="20"/>
              </w:rPr>
              <w:t>Mevcut Şebeke</w:t>
            </w:r>
          </w:p>
        </w:tc>
      </w:tr>
      <w:tr w:rsidR="00B53E61">
        <w:trPr>
          <w:trHeight w:hRule="exact" w:val="406"/>
        </w:trPr>
        <w:tc>
          <w:tcPr>
            <w:tcW w:w="1260" w:type="dxa"/>
            <w:tcBorders>
              <w:top w:val="single" w:sz="9" w:space="0" w:color="92B0DE"/>
            </w:tcBorders>
          </w:tcPr>
          <w:p w:rsidR="00B53E61" w:rsidRDefault="00C61663">
            <w:pPr>
              <w:pStyle w:val="TableParagraph"/>
              <w:spacing w:before="145"/>
              <w:ind w:left="9"/>
              <w:rPr>
                <w:sz w:val="20"/>
              </w:rPr>
            </w:pPr>
            <w:r>
              <w:rPr>
                <w:sz w:val="20"/>
              </w:rPr>
              <w:t>Bingöl</w:t>
            </w:r>
          </w:p>
        </w:tc>
        <w:tc>
          <w:tcPr>
            <w:tcW w:w="2153" w:type="dxa"/>
            <w:tcBorders>
              <w:right w:val="double" w:sz="6" w:space="0" w:color="000000"/>
            </w:tcBorders>
          </w:tcPr>
          <w:p w:rsidR="00B53E61" w:rsidRDefault="00C61663">
            <w:pPr>
              <w:pStyle w:val="TableParagraph"/>
              <w:spacing w:before="151"/>
              <w:ind w:left="9"/>
              <w:rPr>
                <w:sz w:val="20"/>
              </w:rPr>
            </w:pPr>
            <w:r>
              <w:rPr>
                <w:sz w:val="20"/>
              </w:rPr>
              <w:t>17,7</w:t>
            </w:r>
          </w:p>
        </w:tc>
        <w:tc>
          <w:tcPr>
            <w:tcW w:w="1700" w:type="dxa"/>
            <w:tcBorders>
              <w:top w:val="single" w:sz="9" w:space="0" w:color="92B0DE"/>
              <w:left w:val="double" w:sz="6" w:space="0" w:color="000000"/>
            </w:tcBorders>
          </w:tcPr>
          <w:p w:rsidR="00B53E61" w:rsidRDefault="00C61663">
            <w:pPr>
              <w:pStyle w:val="TableParagraph"/>
              <w:spacing w:before="145"/>
              <w:ind w:left="-1"/>
              <w:rPr>
                <w:sz w:val="20"/>
              </w:rPr>
            </w:pPr>
            <w:r>
              <w:rPr>
                <w:sz w:val="20"/>
              </w:rPr>
              <w:t>26,2</w:t>
            </w:r>
          </w:p>
        </w:tc>
        <w:tc>
          <w:tcPr>
            <w:tcW w:w="1663" w:type="dxa"/>
            <w:tcBorders>
              <w:top w:val="single" w:sz="9" w:space="0" w:color="92B0DE"/>
              <w:right w:val="double" w:sz="6" w:space="0" w:color="000000"/>
            </w:tcBorders>
          </w:tcPr>
          <w:p w:rsidR="00B53E61" w:rsidRDefault="00C61663">
            <w:pPr>
              <w:pStyle w:val="TableParagraph"/>
              <w:spacing w:before="145"/>
              <w:ind w:left="11"/>
              <w:rPr>
                <w:sz w:val="20"/>
              </w:rPr>
            </w:pPr>
            <w:r>
              <w:rPr>
                <w:sz w:val="20"/>
              </w:rPr>
              <w:t>30,4</w:t>
            </w:r>
          </w:p>
        </w:tc>
        <w:tc>
          <w:tcPr>
            <w:tcW w:w="2561" w:type="dxa"/>
            <w:tcBorders>
              <w:top w:val="single" w:sz="9" w:space="0" w:color="92B0DE"/>
              <w:left w:val="double" w:sz="6" w:space="0" w:color="000000"/>
            </w:tcBorders>
            <w:shd w:val="clear" w:color="auto" w:fill="FFFF00"/>
          </w:tcPr>
          <w:p w:rsidR="00B53E61" w:rsidRDefault="00C61663">
            <w:pPr>
              <w:pStyle w:val="TableParagraph"/>
              <w:spacing w:before="145"/>
              <w:ind w:left="2"/>
              <w:rPr>
                <w:sz w:val="20"/>
              </w:rPr>
            </w:pPr>
            <w:r>
              <w:rPr>
                <w:sz w:val="20"/>
              </w:rPr>
              <w:t>25,1 - 52,6</w:t>
            </w:r>
          </w:p>
        </w:tc>
      </w:tr>
      <w:tr w:rsidR="00B53E61">
        <w:trPr>
          <w:trHeight w:hRule="exact" w:val="398"/>
        </w:trPr>
        <w:tc>
          <w:tcPr>
            <w:tcW w:w="1260" w:type="dxa"/>
          </w:tcPr>
          <w:p w:rsidR="00B53E61" w:rsidRDefault="00C61663">
            <w:pPr>
              <w:pStyle w:val="TableParagraph"/>
              <w:spacing w:before="143"/>
              <w:ind w:left="9"/>
              <w:rPr>
                <w:sz w:val="20"/>
              </w:rPr>
            </w:pPr>
            <w:r>
              <w:rPr>
                <w:sz w:val="20"/>
              </w:rPr>
              <w:t>Elazığ</w:t>
            </w:r>
          </w:p>
        </w:tc>
        <w:tc>
          <w:tcPr>
            <w:tcW w:w="2153" w:type="dxa"/>
            <w:tcBorders>
              <w:right w:val="double" w:sz="6" w:space="0" w:color="000000"/>
            </w:tcBorders>
          </w:tcPr>
          <w:p w:rsidR="00B53E61" w:rsidRDefault="00C61663">
            <w:pPr>
              <w:pStyle w:val="TableParagraph"/>
              <w:spacing w:before="143"/>
              <w:ind w:left="9"/>
              <w:rPr>
                <w:sz w:val="20"/>
              </w:rPr>
            </w:pPr>
            <w:r>
              <w:rPr>
                <w:sz w:val="20"/>
              </w:rPr>
              <w:t>20,0</w:t>
            </w:r>
          </w:p>
        </w:tc>
        <w:tc>
          <w:tcPr>
            <w:tcW w:w="1700" w:type="dxa"/>
            <w:tcBorders>
              <w:left w:val="double" w:sz="6" w:space="0" w:color="000000"/>
            </w:tcBorders>
          </w:tcPr>
          <w:p w:rsidR="00B53E61" w:rsidRDefault="00C61663">
            <w:pPr>
              <w:pStyle w:val="TableParagraph"/>
              <w:spacing w:before="143"/>
              <w:ind w:left="-1"/>
              <w:rPr>
                <w:sz w:val="20"/>
              </w:rPr>
            </w:pPr>
            <w:r>
              <w:rPr>
                <w:sz w:val="20"/>
              </w:rPr>
              <w:t>29,6</w:t>
            </w:r>
          </w:p>
        </w:tc>
        <w:tc>
          <w:tcPr>
            <w:tcW w:w="1663" w:type="dxa"/>
            <w:tcBorders>
              <w:right w:val="double" w:sz="6" w:space="0" w:color="000000"/>
            </w:tcBorders>
          </w:tcPr>
          <w:p w:rsidR="00B53E61" w:rsidRDefault="00C61663">
            <w:pPr>
              <w:pStyle w:val="TableParagraph"/>
              <w:spacing w:before="143"/>
              <w:ind w:left="11"/>
              <w:rPr>
                <w:sz w:val="20"/>
              </w:rPr>
            </w:pPr>
            <w:r>
              <w:rPr>
                <w:sz w:val="20"/>
              </w:rPr>
              <w:t>34,4</w:t>
            </w:r>
          </w:p>
        </w:tc>
        <w:tc>
          <w:tcPr>
            <w:tcW w:w="2561" w:type="dxa"/>
            <w:tcBorders>
              <w:left w:val="double" w:sz="6" w:space="0" w:color="000000"/>
              <w:bottom w:val="single" w:sz="15" w:space="0" w:color="92D050"/>
            </w:tcBorders>
            <w:shd w:val="clear" w:color="auto" w:fill="FFFF00"/>
          </w:tcPr>
          <w:p w:rsidR="00B53E61" w:rsidRDefault="00C61663">
            <w:pPr>
              <w:pStyle w:val="TableParagraph"/>
              <w:spacing w:before="143"/>
              <w:ind w:left="2"/>
              <w:rPr>
                <w:sz w:val="20"/>
              </w:rPr>
            </w:pPr>
            <w:r>
              <w:rPr>
                <w:sz w:val="20"/>
              </w:rPr>
              <w:t>23,7 - 40,4</w:t>
            </w:r>
          </w:p>
        </w:tc>
      </w:tr>
      <w:tr w:rsidR="00B53E61">
        <w:trPr>
          <w:trHeight w:hRule="exact" w:val="401"/>
        </w:trPr>
        <w:tc>
          <w:tcPr>
            <w:tcW w:w="1260" w:type="dxa"/>
          </w:tcPr>
          <w:p w:rsidR="00B53E61" w:rsidRDefault="00C61663">
            <w:pPr>
              <w:pStyle w:val="TableParagraph"/>
              <w:spacing w:before="146"/>
              <w:ind w:left="9"/>
              <w:rPr>
                <w:sz w:val="20"/>
              </w:rPr>
            </w:pPr>
            <w:r>
              <w:rPr>
                <w:sz w:val="20"/>
              </w:rPr>
              <w:t>Malatya</w:t>
            </w:r>
          </w:p>
        </w:tc>
        <w:tc>
          <w:tcPr>
            <w:tcW w:w="2153" w:type="dxa"/>
            <w:tcBorders>
              <w:right w:val="double" w:sz="6" w:space="0" w:color="000000"/>
            </w:tcBorders>
          </w:tcPr>
          <w:p w:rsidR="00B53E61" w:rsidRDefault="00C61663">
            <w:pPr>
              <w:pStyle w:val="TableParagraph"/>
              <w:spacing w:before="146"/>
              <w:ind w:left="9"/>
              <w:rPr>
                <w:sz w:val="20"/>
              </w:rPr>
            </w:pPr>
            <w:r>
              <w:rPr>
                <w:sz w:val="20"/>
              </w:rPr>
              <w:t>2,0</w:t>
            </w:r>
          </w:p>
        </w:tc>
        <w:tc>
          <w:tcPr>
            <w:tcW w:w="1700" w:type="dxa"/>
            <w:tcBorders>
              <w:left w:val="double" w:sz="6" w:space="0" w:color="000000"/>
            </w:tcBorders>
          </w:tcPr>
          <w:p w:rsidR="00B53E61" w:rsidRDefault="00C61663">
            <w:pPr>
              <w:pStyle w:val="TableParagraph"/>
              <w:spacing w:before="146"/>
              <w:ind w:left="-1"/>
              <w:rPr>
                <w:sz w:val="20"/>
              </w:rPr>
            </w:pPr>
            <w:r>
              <w:rPr>
                <w:sz w:val="20"/>
              </w:rPr>
              <w:t>3,0</w:t>
            </w:r>
          </w:p>
        </w:tc>
        <w:tc>
          <w:tcPr>
            <w:tcW w:w="1663" w:type="dxa"/>
            <w:tcBorders>
              <w:right w:val="double" w:sz="6" w:space="0" w:color="000000"/>
            </w:tcBorders>
          </w:tcPr>
          <w:p w:rsidR="00B53E61" w:rsidRDefault="00C61663">
            <w:pPr>
              <w:pStyle w:val="TableParagraph"/>
              <w:spacing w:before="146"/>
              <w:ind w:left="11"/>
              <w:rPr>
                <w:sz w:val="20"/>
              </w:rPr>
            </w:pPr>
            <w:r>
              <w:rPr>
                <w:sz w:val="20"/>
              </w:rPr>
              <w:t>3,4</w:t>
            </w:r>
          </w:p>
        </w:tc>
        <w:tc>
          <w:tcPr>
            <w:tcW w:w="2561" w:type="dxa"/>
            <w:tcBorders>
              <w:left w:val="double" w:sz="6" w:space="0" w:color="000000"/>
              <w:bottom w:val="single" w:sz="6" w:space="0" w:color="FFFF00"/>
            </w:tcBorders>
            <w:shd w:val="clear" w:color="auto" w:fill="92D050"/>
          </w:tcPr>
          <w:p w:rsidR="00B53E61" w:rsidRDefault="00C61663">
            <w:pPr>
              <w:pStyle w:val="TableParagraph"/>
              <w:spacing w:before="146"/>
              <w:ind w:left="2"/>
              <w:rPr>
                <w:sz w:val="20"/>
              </w:rPr>
            </w:pPr>
            <w:r>
              <w:rPr>
                <w:sz w:val="20"/>
              </w:rPr>
              <w:t>10,5 - 16,7</w:t>
            </w:r>
          </w:p>
        </w:tc>
      </w:tr>
      <w:tr w:rsidR="00B53E61">
        <w:trPr>
          <w:trHeight w:hRule="exact" w:val="374"/>
        </w:trPr>
        <w:tc>
          <w:tcPr>
            <w:tcW w:w="1260" w:type="dxa"/>
          </w:tcPr>
          <w:p w:rsidR="00B53E61" w:rsidRDefault="00C61663">
            <w:pPr>
              <w:pStyle w:val="TableParagraph"/>
              <w:spacing w:before="131"/>
              <w:ind w:left="9"/>
              <w:rPr>
                <w:sz w:val="20"/>
              </w:rPr>
            </w:pPr>
            <w:r>
              <w:rPr>
                <w:sz w:val="20"/>
              </w:rPr>
              <w:t>Tunceli</w:t>
            </w:r>
          </w:p>
        </w:tc>
        <w:tc>
          <w:tcPr>
            <w:tcW w:w="2153" w:type="dxa"/>
            <w:tcBorders>
              <w:right w:val="double" w:sz="6" w:space="0" w:color="000000"/>
            </w:tcBorders>
          </w:tcPr>
          <w:p w:rsidR="00B53E61" w:rsidRDefault="00C61663">
            <w:pPr>
              <w:pStyle w:val="TableParagraph"/>
              <w:spacing w:before="131"/>
              <w:ind w:left="9"/>
              <w:rPr>
                <w:sz w:val="20"/>
              </w:rPr>
            </w:pPr>
            <w:r>
              <w:rPr>
                <w:sz w:val="20"/>
              </w:rPr>
              <w:t>13,0</w:t>
            </w:r>
          </w:p>
        </w:tc>
        <w:tc>
          <w:tcPr>
            <w:tcW w:w="1700" w:type="dxa"/>
            <w:tcBorders>
              <w:left w:val="double" w:sz="6" w:space="0" w:color="000000"/>
            </w:tcBorders>
          </w:tcPr>
          <w:p w:rsidR="00B53E61" w:rsidRDefault="00C61663">
            <w:pPr>
              <w:pStyle w:val="TableParagraph"/>
              <w:spacing w:before="131"/>
              <w:ind w:left="-1"/>
              <w:rPr>
                <w:sz w:val="20"/>
              </w:rPr>
            </w:pPr>
            <w:r>
              <w:rPr>
                <w:sz w:val="20"/>
              </w:rPr>
              <w:t>19,3</w:t>
            </w:r>
          </w:p>
        </w:tc>
        <w:tc>
          <w:tcPr>
            <w:tcW w:w="1663" w:type="dxa"/>
            <w:tcBorders>
              <w:right w:val="double" w:sz="6" w:space="0" w:color="000000"/>
            </w:tcBorders>
          </w:tcPr>
          <w:p w:rsidR="00B53E61" w:rsidRDefault="00C61663">
            <w:pPr>
              <w:pStyle w:val="TableParagraph"/>
              <w:spacing w:before="131"/>
              <w:ind w:left="11"/>
              <w:rPr>
                <w:sz w:val="20"/>
              </w:rPr>
            </w:pPr>
            <w:r>
              <w:rPr>
                <w:sz w:val="20"/>
              </w:rPr>
              <w:t>22,4</w:t>
            </w:r>
          </w:p>
        </w:tc>
        <w:tc>
          <w:tcPr>
            <w:tcW w:w="2561" w:type="dxa"/>
            <w:tcBorders>
              <w:left w:val="double" w:sz="6" w:space="0" w:color="000000"/>
            </w:tcBorders>
            <w:shd w:val="clear" w:color="auto" w:fill="FFFF00"/>
          </w:tcPr>
          <w:p w:rsidR="00B53E61" w:rsidRDefault="00C61663">
            <w:pPr>
              <w:pStyle w:val="TableParagraph"/>
              <w:spacing w:before="131"/>
              <w:ind w:left="2"/>
              <w:rPr>
                <w:sz w:val="20"/>
              </w:rPr>
            </w:pPr>
            <w:r>
              <w:rPr>
                <w:sz w:val="20"/>
              </w:rPr>
              <w:t>20,4 - 52,4</w:t>
            </w:r>
          </w:p>
        </w:tc>
      </w:tr>
    </w:tbl>
    <w:p w:rsidR="00B53E61" w:rsidRDefault="00C61663">
      <w:pPr>
        <w:spacing w:before="37"/>
        <w:ind w:left="136"/>
        <w:jc w:val="both"/>
        <w:rPr>
          <w:sz w:val="16"/>
        </w:rPr>
      </w:pPr>
      <w:r>
        <w:rPr>
          <w:sz w:val="16"/>
        </w:rPr>
        <w:t xml:space="preserve">Tablo </w:t>
      </w:r>
      <w:proofErr w:type="gramStart"/>
      <w:r>
        <w:rPr>
          <w:sz w:val="16"/>
        </w:rPr>
        <w:t>2 :</w:t>
      </w:r>
      <w:proofErr w:type="gramEnd"/>
      <w:r>
        <w:rPr>
          <w:sz w:val="16"/>
        </w:rPr>
        <w:t xml:space="preserve"> Mevcut şebekenin yük kapasitesi ile tahmin edilen yükün kıyaslanması</w:t>
      </w:r>
    </w:p>
    <w:p w:rsidR="00B53E61" w:rsidRDefault="00B53E61">
      <w:pPr>
        <w:pStyle w:val="GvdeMetni"/>
        <w:rPr>
          <w:sz w:val="16"/>
        </w:rPr>
      </w:pPr>
    </w:p>
    <w:p w:rsidR="00B53E61" w:rsidRDefault="00B53E61">
      <w:pPr>
        <w:pStyle w:val="GvdeMetni"/>
        <w:rPr>
          <w:sz w:val="16"/>
        </w:rPr>
      </w:pPr>
    </w:p>
    <w:p w:rsidR="00B53E61" w:rsidRDefault="00B53E61">
      <w:pPr>
        <w:pStyle w:val="GvdeMetni"/>
        <w:spacing w:before="10"/>
        <w:rPr>
          <w:sz w:val="18"/>
        </w:rPr>
      </w:pPr>
    </w:p>
    <w:p w:rsidR="00B53E61" w:rsidRDefault="00C61663">
      <w:pPr>
        <w:pStyle w:val="GvdeMetni"/>
        <w:spacing w:line="360" w:lineRule="auto"/>
        <w:ind w:left="136" w:right="377"/>
        <w:jc w:val="both"/>
      </w:pPr>
      <w:proofErr w:type="gramStart"/>
      <w:r>
        <w:t>Homojen yük artışı ile ilgili olarak, ele alınan yük artışı senaryolarının bütün bölgelerde mevcut şebeke tarafından karşılanabildiği söylenebilir.</w:t>
      </w:r>
      <w:proofErr w:type="gramEnd"/>
      <w:r>
        <w:t xml:space="preserve"> </w:t>
      </w:r>
      <w:proofErr w:type="gramStart"/>
      <w:r>
        <w:t>Senaryolarda tahmin edilenden daha önemli oranda yük artışı ortaya çıkarsa, yük artışının dağılımına bağlı olarak Bingöl, Elazığ ve Tunceli illerinde şebeke genişlemeleri gerekebilir.</w:t>
      </w:r>
      <w:proofErr w:type="gramEnd"/>
    </w:p>
    <w:p w:rsidR="00B53E61" w:rsidRDefault="00B53E61">
      <w:pPr>
        <w:pStyle w:val="GvdeMetni"/>
        <w:spacing w:before="9"/>
      </w:pPr>
    </w:p>
    <w:p w:rsidR="00B53E61" w:rsidRDefault="00C61663">
      <w:pPr>
        <w:pStyle w:val="Balk2"/>
        <w:numPr>
          <w:ilvl w:val="2"/>
          <w:numId w:val="2"/>
        </w:numPr>
        <w:tabs>
          <w:tab w:val="left" w:pos="1043"/>
          <w:tab w:val="left" w:pos="1044"/>
        </w:tabs>
        <w:ind w:left="1043" w:hanging="765"/>
      </w:pPr>
      <w:r>
        <w:t xml:space="preserve">Fırat EDAŞ Bingöl </w:t>
      </w:r>
      <w:proofErr w:type="gramStart"/>
      <w:r>
        <w:t>ili</w:t>
      </w:r>
      <w:proofErr w:type="gramEnd"/>
      <w:r>
        <w:t>, Alternatif A ve B Şebeke Genişlemesi</w:t>
      </w:r>
      <w:r>
        <w:rPr>
          <w:spacing w:val="-23"/>
        </w:rPr>
        <w:t xml:space="preserve"> </w:t>
      </w:r>
      <w:r>
        <w:t>Analizi</w:t>
      </w:r>
    </w:p>
    <w:p w:rsidR="00B53E61" w:rsidRDefault="00C61663">
      <w:pPr>
        <w:pStyle w:val="GvdeMetni"/>
        <w:spacing w:before="123" w:line="360" w:lineRule="auto"/>
        <w:ind w:left="136" w:right="376"/>
        <w:jc w:val="both"/>
      </w:pPr>
      <w:proofErr w:type="gramStart"/>
      <w:r>
        <w:t>2023 yılından sonraki yıllarda ek yük artışı olması durumunda, mevcut şebeke sonuç tablosunda kritik olmayan alanlarda da şebeke genişlemeleri gerekebilir.</w:t>
      </w:r>
      <w:proofErr w:type="gramEnd"/>
      <w:r>
        <w:t xml:space="preserve"> </w:t>
      </w:r>
      <w:proofErr w:type="gramStart"/>
      <w:r>
        <w:t>Bu nedenle dört fiderin her biri için anlık ve genel şebeke artırımları ile hesaplamalar gerçekleştirilmiştir.</w:t>
      </w:r>
      <w:proofErr w:type="gramEnd"/>
    </w:p>
    <w:p w:rsidR="00B53E61" w:rsidRDefault="00B53E61">
      <w:pPr>
        <w:pStyle w:val="GvdeMetni"/>
        <w:rPr>
          <w:sz w:val="21"/>
        </w:rPr>
      </w:pPr>
    </w:p>
    <w:p w:rsidR="00B53E61" w:rsidRDefault="00C61663">
      <w:pPr>
        <w:pStyle w:val="Balk3"/>
        <w:numPr>
          <w:ilvl w:val="3"/>
          <w:numId w:val="2"/>
        </w:numPr>
        <w:tabs>
          <w:tab w:val="left" w:pos="1044"/>
        </w:tabs>
        <w:ind w:hanging="907"/>
        <w:jc w:val="both"/>
      </w:pPr>
      <w:r>
        <w:t>Homojen Yük</w:t>
      </w:r>
      <w:r>
        <w:rPr>
          <w:spacing w:val="-7"/>
        </w:rPr>
        <w:t xml:space="preserve"> </w:t>
      </w:r>
      <w:r>
        <w:t>Artışı</w:t>
      </w:r>
    </w:p>
    <w:p w:rsidR="00B53E61" w:rsidRDefault="00C61663">
      <w:pPr>
        <w:pStyle w:val="GvdeMetni"/>
        <w:spacing w:before="123" w:line="360" w:lineRule="auto"/>
        <w:ind w:left="136" w:right="374"/>
        <w:jc w:val="both"/>
      </w:pPr>
      <w:r>
        <w:lastRenderedPageBreak/>
        <w:t>Yukarıda belirtildiği gibi, toplamda mevcut şebeke 30</w:t>
      </w:r>
      <w:proofErr w:type="gramStart"/>
      <w:r>
        <w:t>,4</w:t>
      </w:r>
      <w:proofErr w:type="gramEnd"/>
      <w:r>
        <w:t xml:space="preserve"> MW ile 52,6 MW’lık yük artışı için kapasite rezervi sağlamaktadır. </w:t>
      </w:r>
      <w:proofErr w:type="gramStart"/>
      <w:r>
        <w:t>Yük artışı, fider yakınındaki bir hat ile kısıtlanmıştır (Kültür Dörtyol-E.M.L arasındaki bağlantı).</w:t>
      </w:r>
      <w:proofErr w:type="gramEnd"/>
      <w:r>
        <w:t xml:space="preserve"> Bu bağlayıcı unsur 150 mm² kesitinde bir kablo ile değiştirilirse (Alternatif A), yük 46 MW ila 62</w:t>
      </w:r>
      <w:proofErr w:type="gramStart"/>
      <w:r>
        <w:t>,5</w:t>
      </w:r>
      <w:proofErr w:type="gramEnd"/>
      <w:r>
        <w:t xml:space="preserve"> MW arasında artırılabilir. Modifiye edilen hattın uzunluğu 0</w:t>
      </w:r>
      <w:proofErr w:type="gramStart"/>
      <w:r>
        <w:t>,37</w:t>
      </w:r>
      <w:proofErr w:type="gramEnd"/>
      <w:r>
        <w:t xml:space="preserve"> km’dir. </w:t>
      </w:r>
      <w:proofErr w:type="gramStart"/>
      <w:r>
        <w:t xml:space="preserve">Daha fazla yük </w:t>
      </w:r>
      <w:r w:rsidRPr="004B4455">
        <w:t>artışı, hali hazırda mevcut şebeke topolojisi içerisinde yüksek yüklenmiş 2 diğer hat ile kısıtlanmaktadır</w:t>
      </w:r>
      <w:r>
        <w:t xml:space="preserve"> (Dağıtım Merkezi Kabin 1’e).</w:t>
      </w:r>
      <w:proofErr w:type="gramEnd"/>
      <w:r>
        <w:t xml:space="preserve"> Diğer hatların bir çoğundaki yük kapasitenin %40’ını </w:t>
      </w:r>
      <w:proofErr w:type="gramStart"/>
      <w:r>
        <w:t>geçmemektedir(</w:t>
      </w:r>
      <w:proofErr w:type="gramEnd"/>
      <w:r>
        <w:t>bkz.</w:t>
      </w:r>
    </w:p>
    <w:p w:rsidR="00B53E61" w:rsidRDefault="00B53E61">
      <w:pPr>
        <w:spacing w:line="360" w:lineRule="auto"/>
        <w:jc w:val="both"/>
        <w:sectPr w:rsidR="00B53E61" w:rsidSect="004B4455">
          <w:pgSz w:w="16840" w:h="11910" w:orient="landscape"/>
          <w:pgMar w:top="1280" w:right="1580" w:bottom="1040" w:left="280" w:header="708" w:footer="708" w:gutter="0"/>
          <w:cols w:space="708"/>
          <w:docGrid w:linePitch="299"/>
        </w:sectPr>
      </w:pPr>
    </w:p>
    <w:p w:rsidR="00B53E61" w:rsidRDefault="00C61663">
      <w:pPr>
        <w:pStyle w:val="GvdeMetni"/>
        <w:spacing w:before="55" w:line="360" w:lineRule="auto"/>
        <w:ind w:left="116" w:right="659"/>
        <w:jc w:val="both"/>
      </w:pPr>
      <w:proofErr w:type="gramStart"/>
      <w:r>
        <w:lastRenderedPageBreak/>
        <w:t>Şekil 5 Şekil 6) bu ciddi ölçüde yükle bile, indirici merkezlerdeki gerilim düşüşünün büyük önem arz etmediğini göstermektedir.</w:t>
      </w:r>
      <w:proofErr w:type="gramEnd"/>
    </w:p>
    <w:p w:rsidR="00B53E61" w:rsidRDefault="00F60A5F">
      <w:pPr>
        <w:pStyle w:val="GvdeMetni"/>
        <w:spacing w:before="124" w:line="360" w:lineRule="auto"/>
        <w:ind w:left="116" w:right="659"/>
        <w:jc w:val="both"/>
      </w:pPr>
      <w:r>
        <w:pict>
          <v:group id="_x0000_s1077" style="position:absolute;left:0;text-align:left;margin-left:90.75pt;margin-top:93.95pt;width:461.15pt;height:242.45pt;z-index:1336;mso-wrap-distance-left:0;mso-wrap-distance-right:0;mso-position-horizontal-relative:page" coordorigin="1815,1879" coordsize="9223,4849">
            <v:shape id="_x0000_s1080" type="#_x0000_t75" style="position:absolute;left:1815;top:1879;width:8235;height:4849">
              <v:imagedata r:id="rId14" o:title=""/>
            </v:shape>
            <v:shape id="_x0000_s1079" type="#_x0000_t75" style="position:absolute;left:1965;top:6426;width:9073;height:226">
              <v:imagedata r:id="rId15" o:title=""/>
            </v:shape>
            <v:shape id="_x0000_s1078" type="#_x0000_t202" style="position:absolute;left:1966;top:6484;width:6456;height:161" filled="f" stroked="f">
              <v:textbox inset="0,0,0,0">
                <w:txbxContent>
                  <w:p w:rsidR="00553A48" w:rsidRDefault="00553A48">
                    <w:pPr>
                      <w:spacing w:line="161" w:lineRule="exact"/>
                      <w:rPr>
                        <w:sz w:val="16"/>
                      </w:rPr>
                    </w:pPr>
                    <w:r>
                      <w:rPr>
                        <w:sz w:val="16"/>
                      </w:rPr>
                      <w:t>Şekil</w:t>
                    </w:r>
                    <w:r>
                      <w:rPr>
                        <w:spacing w:val="-4"/>
                        <w:sz w:val="16"/>
                      </w:rPr>
                      <w:t xml:space="preserve"> </w:t>
                    </w:r>
                    <w:proofErr w:type="gramStart"/>
                    <w:r>
                      <w:rPr>
                        <w:sz w:val="16"/>
                      </w:rPr>
                      <w:t>5</w:t>
                    </w:r>
                    <w:r>
                      <w:rPr>
                        <w:spacing w:val="-5"/>
                        <w:sz w:val="16"/>
                      </w:rPr>
                      <w:t xml:space="preserve"> </w:t>
                    </w:r>
                    <w:r>
                      <w:rPr>
                        <w:sz w:val="16"/>
                      </w:rPr>
                      <w:t>:</w:t>
                    </w:r>
                    <w:proofErr w:type="gramEnd"/>
                    <w:r>
                      <w:rPr>
                        <w:spacing w:val="-1"/>
                        <w:sz w:val="16"/>
                      </w:rPr>
                      <w:t xml:space="preserve"> </w:t>
                    </w:r>
                    <w:r>
                      <w:rPr>
                        <w:sz w:val="16"/>
                      </w:rPr>
                      <w:t>Hatların</w:t>
                    </w:r>
                    <w:r>
                      <w:rPr>
                        <w:spacing w:val="-3"/>
                        <w:sz w:val="16"/>
                      </w:rPr>
                      <w:t xml:space="preserve"> </w:t>
                    </w:r>
                    <w:r>
                      <w:rPr>
                        <w:sz w:val="16"/>
                      </w:rPr>
                      <w:t>göreceli</w:t>
                    </w:r>
                    <w:r>
                      <w:rPr>
                        <w:spacing w:val="-2"/>
                        <w:sz w:val="16"/>
                      </w:rPr>
                      <w:t xml:space="preserve"> </w:t>
                    </w:r>
                    <w:r>
                      <w:rPr>
                        <w:sz w:val="16"/>
                      </w:rPr>
                      <w:t>yüklenmesi,</w:t>
                    </w:r>
                    <w:r>
                      <w:rPr>
                        <w:spacing w:val="-4"/>
                        <w:sz w:val="16"/>
                      </w:rPr>
                      <w:t xml:space="preserve"> </w:t>
                    </w:r>
                    <w:r>
                      <w:rPr>
                        <w:sz w:val="16"/>
                      </w:rPr>
                      <w:t>adım 1</w:t>
                    </w:r>
                    <w:r>
                      <w:rPr>
                        <w:spacing w:val="-3"/>
                        <w:sz w:val="16"/>
                      </w:rPr>
                      <w:t xml:space="preserve"> </w:t>
                    </w:r>
                    <w:r>
                      <w:rPr>
                        <w:sz w:val="16"/>
                      </w:rPr>
                      <w:t>orantılı</w:t>
                    </w:r>
                    <w:r>
                      <w:rPr>
                        <w:spacing w:val="-4"/>
                        <w:sz w:val="16"/>
                      </w:rPr>
                      <w:t xml:space="preserve"> </w:t>
                    </w:r>
                    <w:r>
                      <w:rPr>
                        <w:sz w:val="16"/>
                      </w:rPr>
                      <w:t>artış</w:t>
                    </w:r>
                    <w:r>
                      <w:rPr>
                        <w:spacing w:val="-4"/>
                        <w:sz w:val="16"/>
                      </w:rPr>
                      <w:t xml:space="preserve"> </w:t>
                    </w:r>
                    <w:r>
                      <w:rPr>
                        <w:sz w:val="16"/>
                      </w:rPr>
                      <w:t>Alternatif</w:t>
                    </w:r>
                    <w:r>
                      <w:rPr>
                        <w:spacing w:val="-4"/>
                        <w:sz w:val="16"/>
                      </w:rPr>
                      <w:t xml:space="preserve"> </w:t>
                    </w:r>
                    <w:r>
                      <w:rPr>
                        <w:sz w:val="16"/>
                      </w:rPr>
                      <w:t>A</w:t>
                    </w:r>
                    <w:r>
                      <w:rPr>
                        <w:spacing w:val="-2"/>
                        <w:sz w:val="16"/>
                      </w:rPr>
                      <w:t xml:space="preserve"> </w:t>
                    </w:r>
                    <w:r>
                      <w:rPr>
                        <w:sz w:val="16"/>
                      </w:rPr>
                      <w:t>anlık</w:t>
                    </w:r>
                    <w:r>
                      <w:rPr>
                        <w:spacing w:val="-4"/>
                        <w:sz w:val="16"/>
                      </w:rPr>
                      <w:t xml:space="preserve"> </w:t>
                    </w:r>
                    <w:r>
                      <w:rPr>
                        <w:sz w:val="16"/>
                      </w:rPr>
                      <w:t>şebeke</w:t>
                    </w:r>
                    <w:r>
                      <w:rPr>
                        <w:spacing w:val="-3"/>
                        <w:sz w:val="16"/>
                      </w:rPr>
                      <w:t xml:space="preserve"> </w:t>
                    </w:r>
                    <w:r>
                      <w:rPr>
                        <w:sz w:val="16"/>
                      </w:rPr>
                      <w:t>arttırımı</w:t>
                    </w:r>
                  </w:p>
                </w:txbxContent>
              </v:textbox>
            </v:shape>
            <w10:wrap type="topAndBottom" anchorx="page"/>
          </v:group>
        </w:pict>
      </w:r>
      <w:r w:rsidR="00C61663">
        <w:t xml:space="preserve">Ele alınan fiderdeki her hat 150mm² kesitinde bir kablo ile değiştirilirse (Alternatif B), yük 46 MW ile 62,5 MW’a kadar arttırılabilir. </w:t>
      </w:r>
      <w:proofErr w:type="gramStart"/>
      <w:r w:rsidR="00C61663">
        <w:t>Şekil 9 da yük artışındaki sınırlamanın hala mevcut şebekedeki bağlayıcı unsur (Kültür Dörtyol- E.M.L arasındaki bağlantı, Şekil 4’de kırmızı ile işaretli) nedeniyle meydana geldiğini göstermektedir.</w:t>
      </w:r>
      <w:proofErr w:type="gramEnd"/>
      <w:r w:rsidR="00C61663">
        <w:t xml:space="preserve"> </w:t>
      </w:r>
      <w:proofErr w:type="gramStart"/>
      <w:r w:rsidR="00C61663">
        <w:t>Dolayısıyla, “Alternatif A” ile “Alternatif B” arasındaki sonuçlar değişmeden kalmaktadır.</w:t>
      </w:r>
      <w:proofErr w:type="gramEnd"/>
    </w:p>
    <w:p w:rsidR="00B53E61" w:rsidRDefault="00B53E61">
      <w:pPr>
        <w:pStyle w:val="GvdeMetni"/>
      </w:pPr>
    </w:p>
    <w:p w:rsidR="00B53E61" w:rsidRDefault="00B53E61">
      <w:pPr>
        <w:pStyle w:val="GvdeMetni"/>
      </w:pPr>
    </w:p>
    <w:p w:rsidR="00B53E61" w:rsidRDefault="00B53E61">
      <w:pPr>
        <w:pStyle w:val="GvdeMetni"/>
      </w:pPr>
    </w:p>
    <w:p w:rsidR="00B53E61" w:rsidRDefault="00B53E61">
      <w:pPr>
        <w:pStyle w:val="GvdeMetni"/>
      </w:pPr>
    </w:p>
    <w:p w:rsidR="00B53E61" w:rsidRDefault="00B53E61">
      <w:pPr>
        <w:pStyle w:val="GvdeMetni"/>
      </w:pPr>
    </w:p>
    <w:p w:rsidR="00B53E61" w:rsidRDefault="00B53E61">
      <w:pPr>
        <w:pStyle w:val="GvdeMetni"/>
      </w:pPr>
    </w:p>
    <w:p w:rsidR="00B53E61" w:rsidRDefault="00C61663">
      <w:pPr>
        <w:pStyle w:val="GvdeMetni"/>
        <w:spacing w:before="7"/>
        <w:rPr>
          <w:sz w:val="29"/>
        </w:rPr>
      </w:pPr>
      <w:r>
        <w:rPr>
          <w:noProof/>
          <w:lang w:val="tr-TR" w:eastAsia="tr-TR"/>
        </w:rPr>
        <w:lastRenderedPageBreak/>
        <w:drawing>
          <wp:anchor distT="0" distB="0" distL="0" distR="0" simplePos="0" relativeHeight="1360" behindDoc="0" locked="0" layoutInCell="1" allowOverlap="1" wp14:anchorId="2F371642" wp14:editId="6F5DA855">
            <wp:simplePos x="0" y="0"/>
            <wp:positionH relativeFrom="page">
              <wp:posOffset>1400810</wp:posOffset>
            </wp:positionH>
            <wp:positionV relativeFrom="paragraph">
              <wp:posOffset>241374</wp:posOffset>
            </wp:positionV>
            <wp:extent cx="5148289" cy="2633186"/>
            <wp:effectExtent l="0" t="0" r="0" b="0"/>
            <wp:wrapTopAndBottom/>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6" cstate="print"/>
                    <a:stretch>
                      <a:fillRect/>
                    </a:stretch>
                  </pic:blipFill>
                  <pic:spPr>
                    <a:xfrm>
                      <a:off x="0" y="0"/>
                      <a:ext cx="5148289" cy="2633186"/>
                    </a:xfrm>
                    <a:prstGeom prst="rect">
                      <a:avLst/>
                    </a:prstGeom>
                  </pic:spPr>
                </pic:pic>
              </a:graphicData>
            </a:graphic>
          </wp:anchor>
        </w:drawing>
      </w:r>
      <w:r w:rsidR="00F60A5F">
        <w:pict>
          <v:group id="_x0000_s1074" style="position:absolute;margin-left:102.25pt;margin-top:233.55pt;width:388.95pt;height:11.2pt;z-index:1408;mso-wrap-distance-left:0;mso-wrap-distance-right:0;mso-position-horizontal-relative:page;mso-position-vertical-relative:text" coordorigin="2045,4671" coordsize="7779,224">
            <v:shape id="_x0000_s1076" type="#_x0000_t75" style="position:absolute;left:2045;top:4671;width:7778;height:223">
              <v:imagedata r:id="rId17" o:title=""/>
            </v:shape>
            <v:shape id="_x0000_s1075" type="#_x0000_t202" style="position:absolute;left:2045;top:4671;width:7779;height:224" filled="f" stroked="f">
              <v:textbox inset="0,0,0,0">
                <w:txbxContent>
                  <w:p w:rsidR="00553A48" w:rsidRDefault="00553A48">
                    <w:pPr>
                      <w:spacing w:before="39"/>
                      <w:ind w:left="46"/>
                      <w:rPr>
                        <w:sz w:val="16"/>
                      </w:rPr>
                    </w:pPr>
                    <w:r>
                      <w:rPr>
                        <w:sz w:val="16"/>
                      </w:rPr>
                      <w:t xml:space="preserve">Şekil </w:t>
                    </w:r>
                    <w:proofErr w:type="gramStart"/>
                    <w:r>
                      <w:rPr>
                        <w:sz w:val="16"/>
                      </w:rPr>
                      <w:t>6 :</w:t>
                    </w:r>
                    <w:proofErr w:type="gramEnd"/>
                    <w:r>
                      <w:rPr>
                        <w:sz w:val="16"/>
                      </w:rPr>
                      <w:t xml:space="preserve"> Trafo merkezlerindeki gerilim, adım 1 orantılı yük artışı Alternatif A anlık şebeke arttırımı</w:t>
                    </w:r>
                  </w:p>
                </w:txbxContent>
              </v:textbox>
            </v:shape>
            <w10:wrap type="topAndBottom" anchorx="page"/>
          </v:group>
        </w:pict>
      </w:r>
    </w:p>
    <w:p w:rsidR="00B53E61" w:rsidRDefault="00B53E61">
      <w:pPr>
        <w:pStyle w:val="GvdeMetni"/>
        <w:spacing w:before="7"/>
        <w:rPr>
          <w:sz w:val="6"/>
        </w:rPr>
      </w:pPr>
    </w:p>
    <w:p w:rsidR="00B53E61" w:rsidRDefault="00B53E61">
      <w:pPr>
        <w:rPr>
          <w:sz w:val="6"/>
        </w:rPr>
        <w:sectPr w:rsidR="00B53E61" w:rsidSect="004B4455">
          <w:pgSz w:w="16840" w:h="11910" w:orient="landscape"/>
          <w:pgMar w:top="1300" w:right="1340" w:bottom="760" w:left="280" w:header="708" w:footer="708" w:gutter="0"/>
          <w:cols w:space="708"/>
          <w:docGrid w:linePitch="299"/>
        </w:sectPr>
      </w:pPr>
    </w:p>
    <w:p w:rsidR="00B53E61" w:rsidRDefault="00F60A5F">
      <w:pPr>
        <w:pStyle w:val="GvdeMetni"/>
        <w:ind w:left="150"/>
      </w:pPr>
      <w:r>
        <w:pict>
          <v:group id="_x0000_s1070" style="width:393.8pt;height:220.65pt;mso-position-horizontal-relative:char;mso-position-vertical-relative:line" coordsize="7876,4413">
            <v:shape id="_x0000_s1073" type="#_x0000_t75" style="position:absolute;left:121;top:4189;width:7754;height:223">
              <v:imagedata r:id="rId18" o:title=""/>
            </v:shape>
            <v:shape id="_x0000_s1072" type="#_x0000_t75" style="position:absolute;width:7413;height:4275">
              <v:imagedata r:id="rId19" o:title=""/>
            </v:shape>
            <v:shape id="_x0000_s1071" type="#_x0000_t202" style="position:absolute;left:122;top:4247;width:5934;height:161" filled="f" stroked="f">
              <v:textbox inset="0,0,0,0">
                <w:txbxContent>
                  <w:p w:rsidR="00553A48" w:rsidRDefault="00553A48">
                    <w:pPr>
                      <w:spacing w:line="161" w:lineRule="exact"/>
                      <w:ind w:right="-18"/>
                      <w:rPr>
                        <w:sz w:val="16"/>
                      </w:rPr>
                    </w:pPr>
                    <w:r>
                      <w:rPr>
                        <w:sz w:val="16"/>
                      </w:rPr>
                      <w:t>Şekil 7</w:t>
                    </w:r>
                    <w:proofErr w:type="gramStart"/>
                    <w:r>
                      <w:rPr>
                        <w:sz w:val="16"/>
                      </w:rPr>
                      <w:t>:Hatların</w:t>
                    </w:r>
                    <w:proofErr w:type="gramEnd"/>
                    <w:r>
                      <w:rPr>
                        <w:sz w:val="16"/>
                      </w:rPr>
                      <w:t xml:space="preserve"> göreceli yüklenmesi, adım 1 orantılı yük artışı genel şebeke arttırımı</w:t>
                    </w:r>
                  </w:p>
                </w:txbxContent>
              </v:textbox>
            </v:shape>
            <w10:wrap type="none"/>
            <w10:anchorlock/>
          </v:group>
        </w:pict>
      </w:r>
    </w:p>
    <w:p w:rsidR="00B53E61" w:rsidRDefault="00C61663">
      <w:pPr>
        <w:pStyle w:val="GvdeMetni"/>
        <w:spacing w:before="10"/>
        <w:rPr>
          <w:sz w:val="22"/>
        </w:rPr>
      </w:pPr>
      <w:r>
        <w:rPr>
          <w:noProof/>
          <w:lang w:val="tr-TR" w:eastAsia="tr-TR"/>
        </w:rPr>
        <w:drawing>
          <wp:anchor distT="0" distB="0" distL="0" distR="0" simplePos="0" relativeHeight="1480" behindDoc="0" locked="0" layoutInCell="1" allowOverlap="1" wp14:anchorId="1C34B0A7" wp14:editId="2C69B6E2">
            <wp:simplePos x="0" y="0"/>
            <wp:positionH relativeFrom="page">
              <wp:posOffset>1266825</wp:posOffset>
            </wp:positionH>
            <wp:positionV relativeFrom="paragraph">
              <wp:posOffset>192278</wp:posOffset>
            </wp:positionV>
            <wp:extent cx="5041055" cy="2634996"/>
            <wp:effectExtent l="0" t="0" r="0" b="0"/>
            <wp:wrapTopAndBottom/>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0" cstate="print"/>
                    <a:stretch>
                      <a:fillRect/>
                    </a:stretch>
                  </pic:blipFill>
                  <pic:spPr>
                    <a:xfrm>
                      <a:off x="0" y="0"/>
                      <a:ext cx="5041055" cy="2634996"/>
                    </a:xfrm>
                    <a:prstGeom prst="rect">
                      <a:avLst/>
                    </a:prstGeom>
                  </pic:spPr>
                </pic:pic>
              </a:graphicData>
            </a:graphic>
          </wp:anchor>
        </w:drawing>
      </w:r>
    </w:p>
    <w:p w:rsidR="00B53E61" w:rsidRDefault="00B53E61">
      <w:pPr>
        <w:pStyle w:val="GvdeMetni"/>
        <w:spacing w:before="4"/>
        <w:rPr>
          <w:sz w:val="8"/>
        </w:rPr>
      </w:pPr>
    </w:p>
    <w:p w:rsidR="00B53E61" w:rsidRDefault="00F60A5F">
      <w:pPr>
        <w:pStyle w:val="GvdeMetni"/>
        <w:spacing w:line="223" w:lineRule="exact"/>
        <w:ind w:left="148"/>
      </w:pPr>
      <w:r>
        <w:rPr>
          <w:position w:val="-3"/>
        </w:rPr>
      </w:r>
      <w:r>
        <w:rPr>
          <w:position w:val="-3"/>
        </w:rPr>
        <w:pict>
          <v:group id="_x0000_s1067" style="width:395.3pt;height:11.2pt;mso-position-horizontal-relative:char;mso-position-vertical-relative:line" coordsize="7906,224">
            <v:shape id="_x0000_s1069" type="#_x0000_t75" style="position:absolute;width:7906;height:223">
              <v:imagedata r:id="rId21" o:title=""/>
            </v:shape>
            <v:shape id="_x0000_s1068" type="#_x0000_t202" style="position:absolute;width:7906;height:224" filled="f" stroked="f">
              <v:textbox inset="0,0,0,0">
                <w:txbxContent>
                  <w:p w:rsidR="00553A48" w:rsidRDefault="00553A48">
                    <w:pPr>
                      <w:spacing w:before="38"/>
                      <w:rPr>
                        <w:sz w:val="16"/>
                      </w:rPr>
                    </w:pPr>
                    <w:r>
                      <w:rPr>
                        <w:sz w:val="16"/>
                      </w:rPr>
                      <w:t xml:space="preserve">Şekil </w:t>
                    </w:r>
                    <w:proofErr w:type="gramStart"/>
                    <w:r>
                      <w:rPr>
                        <w:sz w:val="16"/>
                      </w:rPr>
                      <w:t>8 :</w:t>
                    </w:r>
                    <w:proofErr w:type="gramEnd"/>
                    <w:r>
                      <w:rPr>
                        <w:sz w:val="16"/>
                      </w:rPr>
                      <w:t xml:space="preserve"> Trafo merkezlerindeki gerilim, adım 1 orantılı artış alternative B genel şebeke arttırımı</w:t>
                    </w:r>
                  </w:p>
                </w:txbxContent>
              </v:textbox>
            </v:shape>
            <w10:wrap type="none"/>
            <w10:anchorlock/>
          </v:group>
        </w:pict>
      </w:r>
    </w:p>
    <w:p w:rsidR="00B53E61" w:rsidRDefault="00B53E61">
      <w:pPr>
        <w:spacing w:line="223" w:lineRule="exact"/>
        <w:sectPr w:rsidR="00B53E61" w:rsidSect="004B4455">
          <w:pgSz w:w="16840" w:h="11910" w:orient="landscape"/>
          <w:pgMar w:top="1680" w:right="1540" w:bottom="1680" w:left="280" w:header="708" w:footer="708" w:gutter="0"/>
          <w:cols w:space="708"/>
          <w:docGrid w:linePitch="299"/>
        </w:sectPr>
      </w:pPr>
    </w:p>
    <w:p w:rsidR="00B53E61" w:rsidRDefault="00C61663">
      <w:pPr>
        <w:pStyle w:val="Balk3"/>
        <w:numPr>
          <w:ilvl w:val="3"/>
          <w:numId w:val="2"/>
        </w:numPr>
        <w:tabs>
          <w:tab w:val="left" w:pos="1124"/>
        </w:tabs>
        <w:spacing w:before="52"/>
        <w:ind w:left="1123" w:hanging="907"/>
        <w:jc w:val="both"/>
      </w:pPr>
      <w:r>
        <w:lastRenderedPageBreak/>
        <w:t>Yoğun Yük</w:t>
      </w:r>
      <w:r>
        <w:rPr>
          <w:spacing w:val="-9"/>
        </w:rPr>
        <w:t xml:space="preserve"> </w:t>
      </w:r>
      <w:r>
        <w:t>Artışı</w:t>
      </w:r>
    </w:p>
    <w:p w:rsidR="00B53E61" w:rsidRDefault="00C61663">
      <w:pPr>
        <w:pStyle w:val="GvdeMetni"/>
        <w:spacing w:before="123" w:line="360" w:lineRule="auto"/>
        <w:ind w:left="216" w:right="107"/>
        <w:jc w:val="both"/>
      </w:pPr>
      <w:r>
        <w:t>Mevcut şebeke, yoğun yük artışı durumunda 7</w:t>
      </w:r>
      <w:proofErr w:type="gramStart"/>
      <w:r>
        <w:t>,4</w:t>
      </w:r>
      <w:proofErr w:type="gramEnd"/>
      <w:r>
        <w:t xml:space="preserve"> MW’lık bir yük artışını kaldırabilmektedir. Toplam şebeke kapasitesi bu durumda 25</w:t>
      </w:r>
      <w:proofErr w:type="gramStart"/>
      <w:r>
        <w:t>,2</w:t>
      </w:r>
      <w:proofErr w:type="gramEnd"/>
      <w:r>
        <w:t xml:space="preserve"> MW’tır.</w:t>
      </w:r>
    </w:p>
    <w:p w:rsidR="00B53E61" w:rsidRDefault="00C61663">
      <w:pPr>
        <w:pStyle w:val="GvdeMetni"/>
        <w:spacing w:before="124" w:line="360" w:lineRule="auto"/>
        <w:ind w:left="216" w:right="100"/>
        <w:jc w:val="both"/>
      </w:pPr>
      <w:r>
        <w:t>“</w:t>
      </w:r>
      <w:proofErr w:type="gramStart"/>
      <w:r>
        <w:t>adım</w:t>
      </w:r>
      <w:proofErr w:type="gramEnd"/>
      <w:r>
        <w:t xml:space="preserve"> 1” in bağlayıcı unsurunun 150mm² kesitinde bir kablo ile değiştirilmesi olan “Alternatif A”ya göre şebeke genişletilecekse, seviyesi yükseltilen bağlayıcı unsur, farklı bir fidere ait olduğu için şebeke kapasitesinde herhangi bir artış olmayacaktır. Bingöl’de ele alınan fiderdeki bütün hatların seviyesinin 150 mm² kesitli bir kablo ile artırılması durumunda (“Alternatif B”), şebeke yük kapasitesi 21,4 MW ila 39,1 MW’a kadar arttırılabilir. Bu </w:t>
      </w:r>
      <w:proofErr w:type="gramStart"/>
      <w:r>
        <w:t>oran</w:t>
      </w:r>
      <w:proofErr w:type="gramEnd"/>
      <w:r>
        <w:t>, yüksek senaryoda beklenen yük artışından bile fazladır.</w:t>
      </w:r>
    </w:p>
    <w:p w:rsidR="00B53E61" w:rsidRDefault="00B53E61">
      <w:pPr>
        <w:pStyle w:val="GvdeMetni"/>
        <w:spacing w:before="9"/>
      </w:pPr>
    </w:p>
    <w:p w:rsidR="00B53E61" w:rsidRDefault="00C61663">
      <w:pPr>
        <w:pStyle w:val="ListeParagraf"/>
        <w:numPr>
          <w:ilvl w:val="2"/>
          <w:numId w:val="1"/>
        </w:numPr>
        <w:tabs>
          <w:tab w:val="left" w:pos="1124"/>
        </w:tabs>
        <w:spacing w:line="360" w:lineRule="auto"/>
        <w:ind w:right="100" w:firstLine="283"/>
        <w:jc w:val="left"/>
        <w:rPr>
          <w:sz w:val="20"/>
        </w:rPr>
      </w:pPr>
      <w:r>
        <w:rPr>
          <w:b/>
        </w:rPr>
        <w:t xml:space="preserve">Fırat EDAŞ ‘ınYük Artış Kapasitesi ile Beklenen Yük Artışının Kıyaslanması </w:t>
      </w:r>
      <w:r>
        <w:rPr>
          <w:sz w:val="20"/>
        </w:rPr>
        <w:t xml:space="preserve">Mevcut şebeke sonuçlarında görmüş olduğunuz gibi (bölüm 3.4.2), yük artış senaryosu ve yük artışı dağılımına bağlı olarak, bazı durumlarda Bingöl, Elazığ ve Tunceli İllerinde şebeke genişlemeleri gerekebilir. Bunun tam tersi bir durum olarak, Malatya’da ele alınan tüm senaryolar ve yük dağılımlarında şebeke genişlemesine gerek duyulmayacaktır (bkz. Tablo </w:t>
      </w:r>
      <w:proofErr w:type="gramStart"/>
      <w:r>
        <w:rPr>
          <w:sz w:val="20"/>
        </w:rPr>
        <w:t>3  –</w:t>
      </w:r>
      <w:proofErr w:type="gramEnd"/>
      <w:r>
        <w:rPr>
          <w:sz w:val="20"/>
        </w:rPr>
        <w:t xml:space="preserve"> Tablo</w:t>
      </w:r>
      <w:r>
        <w:rPr>
          <w:spacing w:val="-20"/>
          <w:sz w:val="20"/>
        </w:rPr>
        <w:t xml:space="preserve"> </w:t>
      </w:r>
      <w:r>
        <w:rPr>
          <w:sz w:val="20"/>
        </w:rPr>
        <w:t>5).</w:t>
      </w:r>
    </w:p>
    <w:p w:rsidR="00B53E61" w:rsidRDefault="00C61663">
      <w:pPr>
        <w:pStyle w:val="GvdeMetni"/>
        <w:spacing w:before="124" w:line="360" w:lineRule="auto"/>
        <w:ind w:left="216" w:right="107"/>
        <w:jc w:val="both"/>
      </w:pPr>
      <w:proofErr w:type="gramStart"/>
      <w:r>
        <w:t>Düşük senaryo ile ilgili olarak, Elazığ fiderinde anlık şebeke artırımı, ele alınan tüm senaryolarda yoğun bile olsa beklenen yük artışını kaldırmak için</w:t>
      </w:r>
      <w:r>
        <w:rPr>
          <w:spacing w:val="-19"/>
        </w:rPr>
        <w:t xml:space="preserve"> </w:t>
      </w:r>
      <w:r>
        <w:t>yeterlidir.</w:t>
      </w:r>
      <w:proofErr w:type="gramEnd"/>
    </w:p>
    <w:p w:rsidR="00B53E61" w:rsidRDefault="00C61663">
      <w:pPr>
        <w:pStyle w:val="GvdeMetni"/>
        <w:spacing w:before="121" w:line="360" w:lineRule="auto"/>
        <w:ind w:left="216" w:right="101"/>
        <w:jc w:val="both"/>
      </w:pPr>
      <w:proofErr w:type="gramStart"/>
      <w:r>
        <w:t>Bingöl ve Tunceli’de, baz ve yüksek senaryoda beklenilen yük artışını ne mevcut şebeke ne de anlık arttırılan şebeke kaldıramayacağı için, ciddi oranda yoğun olan yük artışı kritik önem taşımaktadır.</w:t>
      </w:r>
      <w:proofErr w:type="gramEnd"/>
      <w:r>
        <w:t xml:space="preserve"> </w:t>
      </w:r>
      <w:proofErr w:type="gramStart"/>
      <w:r>
        <w:t>Ciddi oranda yoğun yük artışı olması durumunda hatların daha geniş çaplı yenilenmesi gerekebilir (“Alternatif B”).</w:t>
      </w:r>
      <w:proofErr w:type="gramEnd"/>
    </w:p>
    <w:p w:rsidR="00B53E61" w:rsidRDefault="00B53E61">
      <w:pPr>
        <w:pStyle w:val="GvdeMetni"/>
      </w:pPr>
    </w:p>
    <w:p w:rsidR="00B53E61" w:rsidRDefault="00B53E61">
      <w:pPr>
        <w:pStyle w:val="GvdeMetni"/>
        <w:spacing w:before="8"/>
        <w:rPr>
          <w:sz w:val="19"/>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1200"/>
        <w:gridCol w:w="1481"/>
        <w:gridCol w:w="1539"/>
        <w:gridCol w:w="1601"/>
        <w:gridCol w:w="1841"/>
      </w:tblGrid>
      <w:tr w:rsidR="00B53E61">
        <w:trPr>
          <w:trHeight w:hRule="exact" w:val="515"/>
        </w:trPr>
        <w:tc>
          <w:tcPr>
            <w:tcW w:w="960" w:type="dxa"/>
            <w:shd w:val="clear" w:color="auto" w:fill="528ED4"/>
          </w:tcPr>
          <w:p w:rsidR="00B53E61" w:rsidRDefault="00B53E61">
            <w:pPr>
              <w:pStyle w:val="TableParagraph"/>
              <w:spacing w:before="8"/>
              <w:rPr>
                <w:sz w:val="24"/>
              </w:rPr>
            </w:pPr>
          </w:p>
          <w:p w:rsidR="00B53E61" w:rsidRDefault="00C61663">
            <w:pPr>
              <w:pStyle w:val="TableParagraph"/>
              <w:ind w:left="244"/>
              <w:rPr>
                <w:b/>
                <w:sz w:val="18"/>
              </w:rPr>
            </w:pPr>
            <w:r>
              <w:rPr>
                <w:b/>
                <w:sz w:val="18"/>
              </w:rPr>
              <w:t>Bölge</w:t>
            </w:r>
          </w:p>
        </w:tc>
        <w:tc>
          <w:tcPr>
            <w:tcW w:w="1200" w:type="dxa"/>
            <w:tcBorders>
              <w:right w:val="double" w:sz="6" w:space="0" w:color="000000"/>
            </w:tcBorders>
            <w:shd w:val="clear" w:color="auto" w:fill="528ED4"/>
          </w:tcPr>
          <w:p w:rsidR="00B53E61" w:rsidRDefault="00C61663">
            <w:pPr>
              <w:pStyle w:val="TableParagraph"/>
              <w:spacing w:before="74" w:line="242" w:lineRule="auto"/>
              <w:ind w:left="148" w:right="120" w:firstLine="129"/>
              <w:rPr>
                <w:b/>
                <w:sz w:val="18"/>
              </w:rPr>
            </w:pPr>
            <w:r>
              <w:rPr>
                <w:b/>
                <w:sz w:val="18"/>
              </w:rPr>
              <w:t>Mevcut Puant Yük</w:t>
            </w:r>
          </w:p>
        </w:tc>
        <w:tc>
          <w:tcPr>
            <w:tcW w:w="1481" w:type="dxa"/>
            <w:tcBorders>
              <w:left w:val="double" w:sz="6" w:space="0" w:color="000000"/>
              <w:right w:val="double" w:sz="6" w:space="0" w:color="000000"/>
            </w:tcBorders>
            <w:shd w:val="clear" w:color="auto" w:fill="528ED4"/>
          </w:tcPr>
          <w:p w:rsidR="00B53E61" w:rsidRDefault="00C61663">
            <w:pPr>
              <w:pStyle w:val="TableParagraph"/>
              <w:spacing w:before="74" w:line="242" w:lineRule="auto"/>
              <w:ind w:left="298" w:right="157" w:hanging="128"/>
              <w:rPr>
                <w:b/>
                <w:sz w:val="18"/>
              </w:rPr>
            </w:pPr>
            <w:r>
              <w:rPr>
                <w:b/>
                <w:sz w:val="18"/>
              </w:rPr>
              <w:t>2023Tahmini Yük Artışı</w:t>
            </w:r>
          </w:p>
        </w:tc>
        <w:tc>
          <w:tcPr>
            <w:tcW w:w="4981" w:type="dxa"/>
            <w:gridSpan w:val="3"/>
            <w:tcBorders>
              <w:left w:val="double" w:sz="6" w:space="0" w:color="000000"/>
            </w:tcBorders>
            <w:shd w:val="clear" w:color="auto" w:fill="528ED4"/>
          </w:tcPr>
          <w:p w:rsidR="00B53E61" w:rsidRDefault="00C61663">
            <w:pPr>
              <w:pStyle w:val="TableParagraph"/>
              <w:spacing w:before="139"/>
              <w:ind w:left="1598"/>
              <w:rPr>
                <w:b/>
                <w:sz w:val="18"/>
              </w:rPr>
            </w:pPr>
            <w:r>
              <w:rPr>
                <w:b/>
                <w:sz w:val="18"/>
              </w:rPr>
              <w:t>Yük Artış Kapasitesi</w:t>
            </w:r>
          </w:p>
        </w:tc>
      </w:tr>
      <w:tr w:rsidR="00B53E61">
        <w:trPr>
          <w:trHeight w:hRule="exact" w:val="324"/>
        </w:trPr>
        <w:tc>
          <w:tcPr>
            <w:tcW w:w="960" w:type="dxa"/>
            <w:shd w:val="clear" w:color="auto" w:fill="92B0DE"/>
          </w:tcPr>
          <w:p w:rsidR="00B53E61" w:rsidRDefault="00C61663">
            <w:pPr>
              <w:pStyle w:val="TableParagraph"/>
              <w:spacing w:before="102"/>
              <w:ind w:left="110"/>
              <w:rPr>
                <w:b/>
                <w:sz w:val="18"/>
              </w:rPr>
            </w:pPr>
            <w:r>
              <w:rPr>
                <w:b/>
                <w:sz w:val="18"/>
              </w:rPr>
              <w:t>Fırat</w:t>
            </w:r>
          </w:p>
        </w:tc>
        <w:tc>
          <w:tcPr>
            <w:tcW w:w="1200" w:type="dxa"/>
            <w:tcBorders>
              <w:right w:val="double" w:sz="6" w:space="0" w:color="000000"/>
            </w:tcBorders>
            <w:shd w:val="clear" w:color="auto" w:fill="92B0DE"/>
          </w:tcPr>
          <w:p w:rsidR="00B53E61" w:rsidRDefault="00B53E61"/>
        </w:tc>
        <w:tc>
          <w:tcPr>
            <w:tcW w:w="1481" w:type="dxa"/>
            <w:tcBorders>
              <w:left w:val="double" w:sz="6" w:space="0" w:color="000000"/>
              <w:right w:val="double" w:sz="6" w:space="0" w:color="000000"/>
            </w:tcBorders>
            <w:shd w:val="clear" w:color="auto" w:fill="92B0DE"/>
          </w:tcPr>
          <w:p w:rsidR="00B53E61" w:rsidRDefault="00C61663">
            <w:pPr>
              <w:pStyle w:val="TableParagraph"/>
              <w:spacing w:line="201" w:lineRule="exact"/>
              <w:ind w:left="27" w:right="60"/>
              <w:jc w:val="center"/>
              <w:rPr>
                <w:b/>
                <w:sz w:val="18"/>
              </w:rPr>
            </w:pPr>
            <w:r>
              <w:rPr>
                <w:b/>
                <w:sz w:val="18"/>
              </w:rPr>
              <w:t>Düşük Senaryo</w:t>
            </w:r>
          </w:p>
        </w:tc>
        <w:tc>
          <w:tcPr>
            <w:tcW w:w="1539" w:type="dxa"/>
            <w:tcBorders>
              <w:left w:val="double" w:sz="6" w:space="0" w:color="000000"/>
              <w:bottom w:val="thickThinMediumGap" w:sz="9" w:space="0" w:color="92D050"/>
            </w:tcBorders>
            <w:shd w:val="clear" w:color="auto" w:fill="92B0DE"/>
          </w:tcPr>
          <w:p w:rsidR="00B53E61" w:rsidRDefault="00C61663">
            <w:pPr>
              <w:pStyle w:val="TableParagraph"/>
              <w:spacing w:before="102"/>
              <w:ind w:left="29" w:right="137"/>
              <w:jc w:val="center"/>
              <w:rPr>
                <w:b/>
                <w:sz w:val="18"/>
              </w:rPr>
            </w:pPr>
            <w:r>
              <w:rPr>
                <w:b/>
                <w:sz w:val="18"/>
              </w:rPr>
              <w:t>Mevcut Şebeke</w:t>
            </w:r>
          </w:p>
        </w:tc>
        <w:tc>
          <w:tcPr>
            <w:tcW w:w="1601" w:type="dxa"/>
            <w:tcBorders>
              <w:bottom w:val="thickThinMediumGap" w:sz="9" w:space="0" w:color="92D050"/>
              <w:right w:val="double" w:sz="6" w:space="0" w:color="000000"/>
            </w:tcBorders>
            <w:shd w:val="clear" w:color="auto" w:fill="92B0DE"/>
          </w:tcPr>
          <w:p w:rsidR="00B53E61" w:rsidRDefault="00C61663">
            <w:pPr>
              <w:pStyle w:val="TableParagraph"/>
              <w:spacing w:before="102"/>
              <w:ind w:left="62"/>
              <w:rPr>
                <w:b/>
                <w:sz w:val="18"/>
              </w:rPr>
            </w:pPr>
            <w:r>
              <w:rPr>
                <w:b/>
                <w:sz w:val="18"/>
              </w:rPr>
              <w:t>Alternatif A</w:t>
            </w:r>
          </w:p>
        </w:tc>
        <w:tc>
          <w:tcPr>
            <w:tcW w:w="1841" w:type="dxa"/>
            <w:tcBorders>
              <w:left w:val="double" w:sz="6" w:space="0" w:color="000000"/>
              <w:bottom w:val="thickThinMediumGap" w:sz="9" w:space="0" w:color="92D050"/>
            </w:tcBorders>
            <w:shd w:val="clear" w:color="auto" w:fill="92B0DE"/>
          </w:tcPr>
          <w:p w:rsidR="00B53E61" w:rsidRDefault="00C61663">
            <w:pPr>
              <w:pStyle w:val="TableParagraph"/>
              <w:spacing w:before="102"/>
              <w:ind w:left="47"/>
              <w:rPr>
                <w:b/>
                <w:sz w:val="18"/>
              </w:rPr>
            </w:pPr>
            <w:r>
              <w:rPr>
                <w:b/>
                <w:sz w:val="18"/>
              </w:rPr>
              <w:t>Alternatif B</w:t>
            </w:r>
          </w:p>
        </w:tc>
      </w:tr>
      <w:tr w:rsidR="00B53E61">
        <w:trPr>
          <w:trHeight w:hRule="exact" w:val="286"/>
        </w:trPr>
        <w:tc>
          <w:tcPr>
            <w:tcW w:w="960" w:type="dxa"/>
          </w:tcPr>
          <w:p w:rsidR="00B53E61" w:rsidRDefault="00C61663">
            <w:pPr>
              <w:pStyle w:val="TableParagraph"/>
              <w:spacing w:before="59"/>
              <w:ind w:left="60"/>
              <w:rPr>
                <w:sz w:val="18"/>
              </w:rPr>
            </w:pPr>
            <w:r>
              <w:rPr>
                <w:sz w:val="18"/>
              </w:rPr>
              <w:t>Bingöl</w:t>
            </w:r>
          </w:p>
        </w:tc>
        <w:tc>
          <w:tcPr>
            <w:tcW w:w="1200" w:type="dxa"/>
            <w:tcBorders>
              <w:right w:val="double" w:sz="6" w:space="0" w:color="000000"/>
            </w:tcBorders>
          </w:tcPr>
          <w:p w:rsidR="00B53E61" w:rsidRDefault="00C61663">
            <w:pPr>
              <w:pStyle w:val="TableParagraph"/>
              <w:spacing w:before="35"/>
              <w:ind w:left="395" w:right="383"/>
              <w:jc w:val="center"/>
              <w:rPr>
                <w:sz w:val="18"/>
              </w:rPr>
            </w:pPr>
            <w:r>
              <w:rPr>
                <w:sz w:val="18"/>
              </w:rPr>
              <w:t>17,7</w:t>
            </w:r>
          </w:p>
        </w:tc>
        <w:tc>
          <w:tcPr>
            <w:tcW w:w="1481" w:type="dxa"/>
            <w:tcBorders>
              <w:left w:val="double" w:sz="6" w:space="0" w:color="000000"/>
              <w:right w:val="double" w:sz="6" w:space="0" w:color="000000"/>
            </w:tcBorders>
          </w:tcPr>
          <w:p w:rsidR="00B53E61" w:rsidRDefault="00C61663">
            <w:pPr>
              <w:pStyle w:val="TableParagraph"/>
              <w:spacing w:before="35"/>
              <w:ind w:left="27" w:right="28"/>
              <w:jc w:val="center"/>
              <w:rPr>
                <w:sz w:val="18"/>
              </w:rPr>
            </w:pPr>
            <w:r>
              <w:rPr>
                <w:sz w:val="18"/>
              </w:rPr>
              <w:t>22</w:t>
            </w:r>
          </w:p>
        </w:tc>
        <w:tc>
          <w:tcPr>
            <w:tcW w:w="1539" w:type="dxa"/>
            <w:tcBorders>
              <w:left w:val="double" w:sz="6" w:space="0" w:color="000000"/>
            </w:tcBorders>
            <w:shd w:val="clear" w:color="auto" w:fill="92D050"/>
          </w:tcPr>
          <w:p w:rsidR="00B53E61" w:rsidRDefault="00C61663">
            <w:pPr>
              <w:pStyle w:val="TableParagraph"/>
              <w:spacing w:before="35"/>
              <w:ind w:left="29" w:right="38"/>
              <w:jc w:val="center"/>
              <w:rPr>
                <w:sz w:val="18"/>
              </w:rPr>
            </w:pPr>
            <w:r>
              <w:rPr>
                <w:sz w:val="18"/>
              </w:rPr>
              <w:t>25,1 - 52,6</w:t>
            </w:r>
          </w:p>
        </w:tc>
        <w:tc>
          <w:tcPr>
            <w:tcW w:w="1601" w:type="dxa"/>
            <w:tcBorders>
              <w:right w:val="double" w:sz="6" w:space="0" w:color="000000"/>
            </w:tcBorders>
            <w:shd w:val="clear" w:color="auto" w:fill="92D050"/>
          </w:tcPr>
          <w:p w:rsidR="00B53E61" w:rsidRDefault="00C61663">
            <w:pPr>
              <w:pStyle w:val="TableParagraph"/>
              <w:spacing w:before="35"/>
              <w:ind w:right="395"/>
              <w:jc w:val="right"/>
              <w:rPr>
                <w:sz w:val="18"/>
              </w:rPr>
            </w:pPr>
            <w:r>
              <w:rPr>
                <w:sz w:val="18"/>
              </w:rPr>
              <w:t>25,1-62,7</w:t>
            </w:r>
          </w:p>
        </w:tc>
        <w:tc>
          <w:tcPr>
            <w:tcW w:w="1841" w:type="dxa"/>
            <w:tcBorders>
              <w:left w:val="double" w:sz="6" w:space="0" w:color="000000"/>
            </w:tcBorders>
            <w:shd w:val="clear" w:color="auto" w:fill="92D050"/>
          </w:tcPr>
          <w:p w:rsidR="00B53E61" w:rsidRDefault="00C61663">
            <w:pPr>
              <w:pStyle w:val="TableParagraph"/>
              <w:spacing w:before="35"/>
              <w:ind w:right="529"/>
              <w:jc w:val="right"/>
              <w:rPr>
                <w:sz w:val="18"/>
              </w:rPr>
            </w:pPr>
            <w:r>
              <w:rPr>
                <w:sz w:val="18"/>
              </w:rPr>
              <w:t>39,1-62,7</w:t>
            </w:r>
          </w:p>
        </w:tc>
      </w:tr>
      <w:tr w:rsidR="00B53E61">
        <w:trPr>
          <w:trHeight w:hRule="exact" w:val="276"/>
        </w:trPr>
        <w:tc>
          <w:tcPr>
            <w:tcW w:w="960" w:type="dxa"/>
          </w:tcPr>
          <w:p w:rsidR="00B53E61" w:rsidRDefault="00C61663">
            <w:pPr>
              <w:pStyle w:val="TableParagraph"/>
              <w:spacing w:before="47"/>
              <w:ind w:left="60"/>
              <w:rPr>
                <w:sz w:val="18"/>
              </w:rPr>
            </w:pPr>
            <w:r>
              <w:rPr>
                <w:sz w:val="18"/>
              </w:rPr>
              <w:t>Elazığ</w:t>
            </w:r>
          </w:p>
        </w:tc>
        <w:tc>
          <w:tcPr>
            <w:tcW w:w="1200" w:type="dxa"/>
            <w:tcBorders>
              <w:right w:val="double" w:sz="6" w:space="0" w:color="000000"/>
            </w:tcBorders>
          </w:tcPr>
          <w:p w:rsidR="00B53E61" w:rsidRDefault="00C61663">
            <w:pPr>
              <w:pStyle w:val="TableParagraph"/>
              <w:spacing w:before="23"/>
              <w:ind w:left="395" w:right="383"/>
              <w:jc w:val="center"/>
              <w:rPr>
                <w:sz w:val="18"/>
              </w:rPr>
            </w:pPr>
            <w:r>
              <w:rPr>
                <w:sz w:val="18"/>
              </w:rPr>
              <w:t>20</w:t>
            </w:r>
          </w:p>
        </w:tc>
        <w:tc>
          <w:tcPr>
            <w:tcW w:w="1481" w:type="dxa"/>
            <w:tcBorders>
              <w:left w:val="double" w:sz="6" w:space="0" w:color="000000"/>
              <w:right w:val="double" w:sz="6" w:space="0" w:color="000000"/>
            </w:tcBorders>
          </w:tcPr>
          <w:p w:rsidR="00B53E61" w:rsidRDefault="00C61663">
            <w:pPr>
              <w:pStyle w:val="TableParagraph"/>
              <w:spacing w:before="23"/>
              <w:ind w:left="27" w:right="27"/>
              <w:jc w:val="center"/>
              <w:rPr>
                <w:sz w:val="18"/>
              </w:rPr>
            </w:pPr>
            <w:r>
              <w:rPr>
                <w:sz w:val="18"/>
              </w:rPr>
              <w:t>24,8</w:t>
            </w:r>
          </w:p>
        </w:tc>
        <w:tc>
          <w:tcPr>
            <w:tcW w:w="1539" w:type="dxa"/>
            <w:tcBorders>
              <w:top w:val="single" w:sz="17" w:space="0" w:color="92D050"/>
              <w:left w:val="double" w:sz="6" w:space="0" w:color="000000"/>
              <w:bottom w:val="single" w:sz="10" w:space="0" w:color="92D050"/>
            </w:tcBorders>
            <w:shd w:val="clear" w:color="auto" w:fill="FFFF00"/>
          </w:tcPr>
          <w:p w:rsidR="00B53E61" w:rsidRDefault="00C61663">
            <w:pPr>
              <w:pStyle w:val="TableParagraph"/>
              <w:spacing w:before="11"/>
              <w:ind w:left="29" w:right="38"/>
              <w:jc w:val="center"/>
              <w:rPr>
                <w:sz w:val="18"/>
              </w:rPr>
            </w:pPr>
            <w:r>
              <w:rPr>
                <w:sz w:val="18"/>
              </w:rPr>
              <w:t>23,7 - 40,4</w:t>
            </w:r>
          </w:p>
        </w:tc>
        <w:tc>
          <w:tcPr>
            <w:tcW w:w="1601" w:type="dxa"/>
            <w:tcBorders>
              <w:right w:val="double" w:sz="6" w:space="0" w:color="000000"/>
            </w:tcBorders>
            <w:shd w:val="clear" w:color="auto" w:fill="92D050"/>
          </w:tcPr>
          <w:p w:rsidR="00B53E61" w:rsidRDefault="00C61663">
            <w:pPr>
              <w:pStyle w:val="TableParagraph"/>
              <w:spacing w:before="23"/>
              <w:ind w:right="395"/>
              <w:jc w:val="right"/>
              <w:rPr>
                <w:sz w:val="18"/>
              </w:rPr>
            </w:pPr>
            <w:r>
              <w:rPr>
                <w:sz w:val="18"/>
              </w:rPr>
              <w:t>39,7-51,1</w:t>
            </w:r>
          </w:p>
        </w:tc>
        <w:tc>
          <w:tcPr>
            <w:tcW w:w="1841" w:type="dxa"/>
            <w:tcBorders>
              <w:left w:val="double" w:sz="6" w:space="0" w:color="000000"/>
            </w:tcBorders>
            <w:shd w:val="clear" w:color="auto" w:fill="92D050"/>
          </w:tcPr>
          <w:p w:rsidR="00B53E61" w:rsidRDefault="00C61663">
            <w:pPr>
              <w:pStyle w:val="TableParagraph"/>
              <w:spacing w:before="23"/>
              <w:ind w:left="788" w:right="802"/>
              <w:jc w:val="center"/>
              <w:rPr>
                <w:sz w:val="18"/>
              </w:rPr>
            </w:pPr>
            <w:r>
              <w:rPr>
                <w:sz w:val="18"/>
              </w:rPr>
              <w:t>---</w:t>
            </w:r>
          </w:p>
        </w:tc>
      </w:tr>
      <w:tr w:rsidR="00B53E61">
        <w:trPr>
          <w:trHeight w:hRule="exact" w:val="274"/>
        </w:trPr>
        <w:tc>
          <w:tcPr>
            <w:tcW w:w="960" w:type="dxa"/>
          </w:tcPr>
          <w:p w:rsidR="00B53E61" w:rsidRDefault="00C61663">
            <w:pPr>
              <w:pStyle w:val="TableParagraph"/>
              <w:spacing w:before="47"/>
              <w:ind w:left="60"/>
              <w:rPr>
                <w:sz w:val="18"/>
              </w:rPr>
            </w:pPr>
            <w:r>
              <w:rPr>
                <w:sz w:val="18"/>
              </w:rPr>
              <w:t>Malatya</w:t>
            </w:r>
          </w:p>
        </w:tc>
        <w:tc>
          <w:tcPr>
            <w:tcW w:w="1200" w:type="dxa"/>
            <w:tcBorders>
              <w:right w:val="double" w:sz="6" w:space="0" w:color="000000"/>
            </w:tcBorders>
          </w:tcPr>
          <w:p w:rsidR="00B53E61" w:rsidRDefault="00C61663">
            <w:pPr>
              <w:pStyle w:val="TableParagraph"/>
              <w:spacing w:before="23"/>
              <w:ind w:left="11"/>
              <w:jc w:val="center"/>
              <w:rPr>
                <w:sz w:val="18"/>
              </w:rPr>
            </w:pPr>
            <w:r>
              <w:rPr>
                <w:w w:val="99"/>
                <w:sz w:val="18"/>
              </w:rPr>
              <w:t>2</w:t>
            </w:r>
          </w:p>
        </w:tc>
        <w:tc>
          <w:tcPr>
            <w:tcW w:w="1481" w:type="dxa"/>
            <w:tcBorders>
              <w:left w:val="double" w:sz="6" w:space="0" w:color="000000"/>
              <w:right w:val="double" w:sz="6" w:space="0" w:color="000000"/>
            </w:tcBorders>
          </w:tcPr>
          <w:p w:rsidR="00B53E61" w:rsidRDefault="00C61663">
            <w:pPr>
              <w:pStyle w:val="TableParagraph"/>
              <w:spacing w:before="23"/>
              <w:ind w:left="27" w:right="27"/>
              <w:jc w:val="center"/>
              <w:rPr>
                <w:sz w:val="18"/>
              </w:rPr>
            </w:pPr>
            <w:r>
              <w:rPr>
                <w:sz w:val="18"/>
              </w:rPr>
              <w:t>2,5</w:t>
            </w:r>
          </w:p>
        </w:tc>
        <w:tc>
          <w:tcPr>
            <w:tcW w:w="1539" w:type="dxa"/>
            <w:tcBorders>
              <w:left w:val="double" w:sz="6" w:space="0" w:color="000000"/>
            </w:tcBorders>
            <w:shd w:val="clear" w:color="auto" w:fill="92D050"/>
          </w:tcPr>
          <w:p w:rsidR="00B53E61" w:rsidRDefault="00C61663">
            <w:pPr>
              <w:pStyle w:val="TableParagraph"/>
              <w:spacing w:before="23"/>
              <w:ind w:left="29" w:right="38"/>
              <w:jc w:val="center"/>
              <w:rPr>
                <w:sz w:val="18"/>
              </w:rPr>
            </w:pPr>
            <w:r>
              <w:rPr>
                <w:sz w:val="18"/>
              </w:rPr>
              <w:t>10,5 - 16,7</w:t>
            </w:r>
          </w:p>
        </w:tc>
        <w:tc>
          <w:tcPr>
            <w:tcW w:w="1601" w:type="dxa"/>
            <w:tcBorders>
              <w:right w:val="double" w:sz="6" w:space="0" w:color="000000"/>
            </w:tcBorders>
            <w:shd w:val="clear" w:color="auto" w:fill="92D050"/>
          </w:tcPr>
          <w:p w:rsidR="00B53E61" w:rsidRDefault="00C61663">
            <w:pPr>
              <w:pStyle w:val="TableParagraph"/>
              <w:spacing w:before="23"/>
              <w:ind w:right="395"/>
              <w:jc w:val="right"/>
              <w:rPr>
                <w:sz w:val="18"/>
              </w:rPr>
            </w:pPr>
            <w:r>
              <w:rPr>
                <w:sz w:val="18"/>
              </w:rPr>
              <w:t>10,5-17,7</w:t>
            </w:r>
          </w:p>
        </w:tc>
        <w:tc>
          <w:tcPr>
            <w:tcW w:w="1841" w:type="dxa"/>
            <w:tcBorders>
              <w:left w:val="double" w:sz="6" w:space="0" w:color="000000"/>
            </w:tcBorders>
            <w:shd w:val="clear" w:color="auto" w:fill="92D050"/>
          </w:tcPr>
          <w:p w:rsidR="00B53E61" w:rsidRDefault="00C61663">
            <w:pPr>
              <w:pStyle w:val="TableParagraph"/>
              <w:spacing w:before="23"/>
              <w:ind w:right="529"/>
              <w:jc w:val="right"/>
              <w:rPr>
                <w:sz w:val="18"/>
              </w:rPr>
            </w:pPr>
            <w:r>
              <w:rPr>
                <w:sz w:val="18"/>
              </w:rPr>
              <w:t>17,2-17,8</w:t>
            </w:r>
          </w:p>
        </w:tc>
      </w:tr>
      <w:tr w:rsidR="00B53E61">
        <w:trPr>
          <w:trHeight w:hRule="exact" w:val="276"/>
        </w:trPr>
        <w:tc>
          <w:tcPr>
            <w:tcW w:w="960" w:type="dxa"/>
          </w:tcPr>
          <w:p w:rsidR="00B53E61" w:rsidRDefault="00C61663">
            <w:pPr>
              <w:pStyle w:val="TableParagraph"/>
              <w:spacing w:before="49"/>
              <w:ind w:left="60"/>
              <w:rPr>
                <w:sz w:val="18"/>
              </w:rPr>
            </w:pPr>
            <w:r>
              <w:rPr>
                <w:sz w:val="18"/>
              </w:rPr>
              <w:t>Tunceli</w:t>
            </w:r>
          </w:p>
        </w:tc>
        <w:tc>
          <w:tcPr>
            <w:tcW w:w="1200" w:type="dxa"/>
            <w:tcBorders>
              <w:right w:val="double" w:sz="6" w:space="0" w:color="000000"/>
            </w:tcBorders>
          </w:tcPr>
          <w:p w:rsidR="00B53E61" w:rsidRDefault="00C61663">
            <w:pPr>
              <w:pStyle w:val="TableParagraph"/>
              <w:spacing w:before="25"/>
              <w:ind w:left="395" w:right="383"/>
              <w:jc w:val="center"/>
              <w:rPr>
                <w:sz w:val="18"/>
              </w:rPr>
            </w:pPr>
            <w:r>
              <w:rPr>
                <w:sz w:val="18"/>
              </w:rPr>
              <w:t>13</w:t>
            </w:r>
          </w:p>
        </w:tc>
        <w:tc>
          <w:tcPr>
            <w:tcW w:w="1481" w:type="dxa"/>
            <w:tcBorders>
              <w:left w:val="double" w:sz="6" w:space="0" w:color="000000"/>
              <w:right w:val="double" w:sz="6" w:space="0" w:color="000000"/>
            </w:tcBorders>
          </w:tcPr>
          <w:p w:rsidR="00B53E61" w:rsidRDefault="00C61663">
            <w:pPr>
              <w:pStyle w:val="TableParagraph"/>
              <w:spacing w:before="25"/>
              <w:ind w:left="27" w:right="27"/>
              <w:jc w:val="center"/>
              <w:rPr>
                <w:sz w:val="18"/>
              </w:rPr>
            </w:pPr>
            <w:r>
              <w:rPr>
                <w:sz w:val="18"/>
              </w:rPr>
              <w:t>16,1</w:t>
            </w:r>
          </w:p>
        </w:tc>
        <w:tc>
          <w:tcPr>
            <w:tcW w:w="1539" w:type="dxa"/>
            <w:tcBorders>
              <w:left w:val="double" w:sz="6" w:space="0" w:color="000000"/>
            </w:tcBorders>
            <w:shd w:val="clear" w:color="auto" w:fill="92D050"/>
          </w:tcPr>
          <w:p w:rsidR="00B53E61" w:rsidRDefault="00C61663">
            <w:pPr>
              <w:pStyle w:val="TableParagraph"/>
              <w:spacing w:before="25"/>
              <w:ind w:left="29" w:right="38"/>
              <w:jc w:val="center"/>
              <w:rPr>
                <w:sz w:val="18"/>
              </w:rPr>
            </w:pPr>
            <w:r>
              <w:rPr>
                <w:sz w:val="18"/>
              </w:rPr>
              <w:t>20,4 - 52,4</w:t>
            </w:r>
          </w:p>
        </w:tc>
        <w:tc>
          <w:tcPr>
            <w:tcW w:w="1601" w:type="dxa"/>
            <w:tcBorders>
              <w:right w:val="double" w:sz="6" w:space="0" w:color="000000"/>
            </w:tcBorders>
            <w:shd w:val="clear" w:color="auto" w:fill="92D050"/>
          </w:tcPr>
          <w:p w:rsidR="00B53E61" w:rsidRDefault="00C61663">
            <w:pPr>
              <w:pStyle w:val="TableParagraph"/>
              <w:spacing w:before="25"/>
              <w:ind w:right="395"/>
              <w:jc w:val="right"/>
              <w:rPr>
                <w:sz w:val="18"/>
              </w:rPr>
            </w:pPr>
            <w:r>
              <w:rPr>
                <w:sz w:val="18"/>
              </w:rPr>
              <w:t>20,9-68,1</w:t>
            </w:r>
          </w:p>
        </w:tc>
        <w:tc>
          <w:tcPr>
            <w:tcW w:w="1841" w:type="dxa"/>
            <w:tcBorders>
              <w:left w:val="double" w:sz="6" w:space="0" w:color="000000"/>
            </w:tcBorders>
            <w:shd w:val="clear" w:color="auto" w:fill="92D050"/>
          </w:tcPr>
          <w:p w:rsidR="00B53E61" w:rsidRDefault="00C61663">
            <w:pPr>
              <w:pStyle w:val="TableParagraph"/>
              <w:spacing w:before="25"/>
              <w:ind w:right="529"/>
              <w:jc w:val="right"/>
              <w:rPr>
                <w:sz w:val="18"/>
              </w:rPr>
            </w:pPr>
            <w:r>
              <w:rPr>
                <w:sz w:val="18"/>
              </w:rPr>
              <w:t>36,9-71,2</w:t>
            </w:r>
          </w:p>
        </w:tc>
      </w:tr>
    </w:tbl>
    <w:p w:rsidR="00B53E61" w:rsidRDefault="00B53E61">
      <w:pPr>
        <w:pStyle w:val="GvdeMetni"/>
        <w:spacing w:before="2"/>
        <w:rPr>
          <w:sz w:val="8"/>
        </w:rPr>
      </w:pPr>
    </w:p>
    <w:p w:rsidR="00B53E61" w:rsidRDefault="00F60A5F">
      <w:pPr>
        <w:pStyle w:val="GvdeMetni"/>
        <w:spacing w:line="225" w:lineRule="exact"/>
        <w:ind w:left="170"/>
      </w:pPr>
      <w:r>
        <w:rPr>
          <w:position w:val="-4"/>
        </w:rPr>
      </w:r>
      <w:r>
        <w:rPr>
          <w:position w:val="-4"/>
        </w:rPr>
        <w:pict>
          <v:group id="_x0000_s1064" style="width:453.6pt;height:11.3pt;mso-position-horizontal-relative:char;mso-position-vertical-relative:line" coordsize="9072,226">
            <v:shape id="_x0000_s1066" type="#_x0000_t75" style="position:absolute;width:9072;height:226">
              <v:imagedata r:id="rId22" o:title=""/>
            </v:shape>
            <v:shape id="_x0000_s1065" type="#_x0000_t202" style="position:absolute;width:9072;height:226" filled="f" stroked="f">
              <v:textbox inset="0,0,0,0">
                <w:txbxContent>
                  <w:p w:rsidR="00553A48" w:rsidRDefault="00553A48">
                    <w:pPr>
                      <w:spacing w:before="38"/>
                      <w:rPr>
                        <w:sz w:val="16"/>
                      </w:rPr>
                    </w:pPr>
                    <w:r>
                      <w:rPr>
                        <w:sz w:val="16"/>
                      </w:rPr>
                      <w:t>Tablo 3: Beklenen yük artışına kıyasla yük artışı kapasitesi, düşük senaryo</w:t>
                    </w:r>
                  </w:p>
                </w:txbxContent>
              </v:textbox>
            </v:shape>
            <w10:wrap type="none"/>
            <w10:anchorlock/>
          </v:group>
        </w:pict>
      </w:r>
    </w:p>
    <w:p w:rsidR="00B53E61" w:rsidRDefault="00B53E61">
      <w:pPr>
        <w:pStyle w:val="GvdeMetni"/>
      </w:pPr>
    </w:p>
    <w:p w:rsidR="00B53E61" w:rsidRDefault="00B53E61">
      <w:pPr>
        <w:pStyle w:val="GvdeMetni"/>
      </w:pPr>
    </w:p>
    <w:p w:rsidR="00B53E61" w:rsidRDefault="00B53E61">
      <w:pPr>
        <w:pStyle w:val="GvdeMetni"/>
      </w:pPr>
    </w:p>
    <w:p w:rsidR="00B53E61" w:rsidRDefault="00B53E61">
      <w:pPr>
        <w:pStyle w:val="GvdeMetni"/>
        <w:spacing w:before="8"/>
        <w:rPr>
          <w:sz w:val="26"/>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1200"/>
        <w:gridCol w:w="1481"/>
        <w:gridCol w:w="1539"/>
        <w:gridCol w:w="1601"/>
        <w:gridCol w:w="1841"/>
      </w:tblGrid>
      <w:tr w:rsidR="00B53E61">
        <w:trPr>
          <w:trHeight w:hRule="exact" w:val="515"/>
        </w:trPr>
        <w:tc>
          <w:tcPr>
            <w:tcW w:w="960" w:type="dxa"/>
            <w:shd w:val="clear" w:color="auto" w:fill="528ED4"/>
          </w:tcPr>
          <w:p w:rsidR="00B53E61" w:rsidRDefault="00B53E61">
            <w:pPr>
              <w:pStyle w:val="TableParagraph"/>
              <w:spacing w:before="7"/>
              <w:rPr>
                <w:sz w:val="24"/>
              </w:rPr>
            </w:pPr>
          </w:p>
          <w:p w:rsidR="00B53E61" w:rsidRDefault="00C61663">
            <w:pPr>
              <w:pStyle w:val="TableParagraph"/>
              <w:ind w:left="244"/>
              <w:rPr>
                <w:b/>
                <w:sz w:val="18"/>
              </w:rPr>
            </w:pPr>
            <w:r>
              <w:rPr>
                <w:b/>
                <w:sz w:val="18"/>
              </w:rPr>
              <w:t>Bölge</w:t>
            </w:r>
          </w:p>
        </w:tc>
        <w:tc>
          <w:tcPr>
            <w:tcW w:w="1200" w:type="dxa"/>
            <w:tcBorders>
              <w:right w:val="double" w:sz="6" w:space="0" w:color="000000"/>
            </w:tcBorders>
            <w:shd w:val="clear" w:color="auto" w:fill="528ED4"/>
          </w:tcPr>
          <w:p w:rsidR="00B53E61" w:rsidRDefault="00C61663">
            <w:pPr>
              <w:pStyle w:val="TableParagraph"/>
              <w:spacing w:before="74"/>
              <w:ind w:left="148" w:right="120" w:firstLine="129"/>
              <w:rPr>
                <w:b/>
                <w:sz w:val="18"/>
              </w:rPr>
            </w:pPr>
            <w:r>
              <w:rPr>
                <w:b/>
                <w:sz w:val="18"/>
              </w:rPr>
              <w:t>Mevcut Puant Yük</w:t>
            </w:r>
          </w:p>
        </w:tc>
        <w:tc>
          <w:tcPr>
            <w:tcW w:w="1481" w:type="dxa"/>
            <w:tcBorders>
              <w:left w:val="double" w:sz="6" w:space="0" w:color="000000"/>
              <w:right w:val="double" w:sz="6" w:space="0" w:color="000000"/>
            </w:tcBorders>
            <w:shd w:val="clear" w:color="auto" w:fill="528ED4"/>
          </w:tcPr>
          <w:p w:rsidR="00B53E61" w:rsidRDefault="00C61663">
            <w:pPr>
              <w:pStyle w:val="TableParagraph"/>
              <w:spacing w:before="74"/>
              <w:ind w:left="298" w:right="157" w:hanging="128"/>
              <w:rPr>
                <w:b/>
                <w:sz w:val="18"/>
              </w:rPr>
            </w:pPr>
            <w:r>
              <w:rPr>
                <w:b/>
                <w:sz w:val="18"/>
              </w:rPr>
              <w:t>2023Tahmini Yük Artışı</w:t>
            </w:r>
          </w:p>
        </w:tc>
        <w:tc>
          <w:tcPr>
            <w:tcW w:w="4981" w:type="dxa"/>
            <w:gridSpan w:val="3"/>
            <w:tcBorders>
              <w:left w:val="double" w:sz="6" w:space="0" w:color="000000"/>
            </w:tcBorders>
            <w:shd w:val="clear" w:color="auto" w:fill="528ED4"/>
          </w:tcPr>
          <w:p w:rsidR="00B53E61" w:rsidRDefault="00C61663">
            <w:pPr>
              <w:pStyle w:val="TableParagraph"/>
              <w:spacing w:before="139"/>
              <w:ind w:left="1598"/>
              <w:rPr>
                <w:b/>
                <w:sz w:val="18"/>
              </w:rPr>
            </w:pPr>
            <w:r>
              <w:rPr>
                <w:b/>
                <w:sz w:val="18"/>
              </w:rPr>
              <w:t>Yük Artış Kapasitesi</w:t>
            </w:r>
          </w:p>
        </w:tc>
      </w:tr>
      <w:tr w:rsidR="00B53E61">
        <w:trPr>
          <w:trHeight w:hRule="exact" w:val="326"/>
        </w:trPr>
        <w:tc>
          <w:tcPr>
            <w:tcW w:w="960" w:type="dxa"/>
            <w:tcBorders>
              <w:bottom w:val="single" w:sz="8" w:space="0" w:color="000000"/>
            </w:tcBorders>
            <w:shd w:val="clear" w:color="auto" w:fill="92B0DE"/>
          </w:tcPr>
          <w:p w:rsidR="00B53E61" w:rsidRDefault="00C61663">
            <w:pPr>
              <w:pStyle w:val="TableParagraph"/>
              <w:spacing w:before="102"/>
              <w:ind w:left="110"/>
              <w:rPr>
                <w:b/>
                <w:sz w:val="18"/>
              </w:rPr>
            </w:pPr>
            <w:r>
              <w:rPr>
                <w:b/>
                <w:sz w:val="18"/>
              </w:rPr>
              <w:t>Fırat</w:t>
            </w:r>
          </w:p>
        </w:tc>
        <w:tc>
          <w:tcPr>
            <w:tcW w:w="1200" w:type="dxa"/>
            <w:tcBorders>
              <w:bottom w:val="single" w:sz="8" w:space="0" w:color="000000"/>
              <w:right w:val="double" w:sz="6" w:space="0" w:color="000000"/>
            </w:tcBorders>
            <w:shd w:val="clear" w:color="auto" w:fill="92B0DE"/>
          </w:tcPr>
          <w:p w:rsidR="00B53E61" w:rsidRDefault="00B53E61"/>
        </w:tc>
        <w:tc>
          <w:tcPr>
            <w:tcW w:w="1481" w:type="dxa"/>
            <w:tcBorders>
              <w:left w:val="double" w:sz="6" w:space="0" w:color="000000"/>
              <w:bottom w:val="single" w:sz="8" w:space="0" w:color="000000"/>
              <w:right w:val="double" w:sz="6" w:space="0" w:color="000000"/>
            </w:tcBorders>
            <w:shd w:val="clear" w:color="auto" w:fill="92B0DE"/>
          </w:tcPr>
          <w:p w:rsidR="00B53E61" w:rsidRDefault="00C61663">
            <w:pPr>
              <w:pStyle w:val="TableParagraph"/>
              <w:spacing w:line="201" w:lineRule="exact"/>
              <w:ind w:left="47" w:right="157"/>
              <w:rPr>
                <w:b/>
                <w:sz w:val="18"/>
              </w:rPr>
            </w:pPr>
            <w:r>
              <w:rPr>
                <w:b/>
                <w:sz w:val="18"/>
              </w:rPr>
              <w:t>Baz Senaryo</w:t>
            </w:r>
          </w:p>
        </w:tc>
        <w:tc>
          <w:tcPr>
            <w:tcW w:w="1539" w:type="dxa"/>
            <w:tcBorders>
              <w:left w:val="double" w:sz="6" w:space="0" w:color="000000"/>
              <w:bottom w:val="single" w:sz="17" w:space="0" w:color="FFFF00"/>
            </w:tcBorders>
            <w:shd w:val="clear" w:color="auto" w:fill="92B0DE"/>
          </w:tcPr>
          <w:p w:rsidR="00B53E61" w:rsidRDefault="00C61663">
            <w:pPr>
              <w:pStyle w:val="TableParagraph"/>
              <w:spacing w:before="102"/>
              <w:ind w:left="29" w:right="137"/>
              <w:jc w:val="center"/>
              <w:rPr>
                <w:b/>
                <w:sz w:val="18"/>
              </w:rPr>
            </w:pPr>
            <w:r>
              <w:rPr>
                <w:b/>
                <w:sz w:val="18"/>
              </w:rPr>
              <w:t>Mevcut Şebeke</w:t>
            </w:r>
          </w:p>
        </w:tc>
        <w:tc>
          <w:tcPr>
            <w:tcW w:w="1601" w:type="dxa"/>
            <w:tcBorders>
              <w:bottom w:val="single" w:sz="17" w:space="0" w:color="FFFF00"/>
              <w:right w:val="double" w:sz="6" w:space="0" w:color="000000"/>
            </w:tcBorders>
            <w:shd w:val="clear" w:color="auto" w:fill="92B0DE"/>
          </w:tcPr>
          <w:p w:rsidR="00B53E61" w:rsidRDefault="00C61663">
            <w:pPr>
              <w:pStyle w:val="TableParagraph"/>
              <w:spacing w:before="102"/>
              <w:ind w:left="62"/>
              <w:rPr>
                <w:b/>
                <w:sz w:val="18"/>
              </w:rPr>
            </w:pPr>
            <w:r>
              <w:rPr>
                <w:b/>
                <w:sz w:val="18"/>
              </w:rPr>
              <w:t>Alternatif A</w:t>
            </w:r>
          </w:p>
        </w:tc>
        <w:tc>
          <w:tcPr>
            <w:tcW w:w="1841" w:type="dxa"/>
            <w:tcBorders>
              <w:left w:val="double" w:sz="6" w:space="0" w:color="000000"/>
              <w:bottom w:val="single" w:sz="17" w:space="0" w:color="92D050"/>
            </w:tcBorders>
            <w:shd w:val="clear" w:color="auto" w:fill="92B0DE"/>
          </w:tcPr>
          <w:p w:rsidR="00B53E61" w:rsidRDefault="00C61663">
            <w:pPr>
              <w:pStyle w:val="TableParagraph"/>
              <w:spacing w:before="102"/>
              <w:ind w:left="47"/>
              <w:rPr>
                <w:b/>
                <w:sz w:val="18"/>
              </w:rPr>
            </w:pPr>
            <w:r>
              <w:rPr>
                <w:b/>
                <w:sz w:val="18"/>
              </w:rPr>
              <w:t>Alternatif B</w:t>
            </w:r>
          </w:p>
        </w:tc>
      </w:tr>
      <w:tr w:rsidR="00B53E61">
        <w:trPr>
          <w:trHeight w:hRule="exact" w:val="284"/>
        </w:trPr>
        <w:tc>
          <w:tcPr>
            <w:tcW w:w="960" w:type="dxa"/>
            <w:tcBorders>
              <w:top w:val="single" w:sz="8" w:space="0" w:color="000000"/>
            </w:tcBorders>
          </w:tcPr>
          <w:p w:rsidR="00B53E61" w:rsidRDefault="00C61663">
            <w:pPr>
              <w:pStyle w:val="TableParagraph"/>
              <w:spacing w:before="57"/>
              <w:ind w:left="60"/>
              <w:rPr>
                <w:sz w:val="18"/>
              </w:rPr>
            </w:pPr>
            <w:r>
              <w:rPr>
                <w:sz w:val="18"/>
              </w:rPr>
              <w:lastRenderedPageBreak/>
              <w:t>Bingöl</w:t>
            </w:r>
          </w:p>
        </w:tc>
        <w:tc>
          <w:tcPr>
            <w:tcW w:w="1200" w:type="dxa"/>
            <w:tcBorders>
              <w:top w:val="single" w:sz="8" w:space="0" w:color="000000"/>
              <w:right w:val="double" w:sz="6" w:space="0" w:color="000000"/>
            </w:tcBorders>
          </w:tcPr>
          <w:p w:rsidR="00B53E61" w:rsidRDefault="00C61663">
            <w:pPr>
              <w:pStyle w:val="TableParagraph"/>
              <w:spacing w:before="33"/>
              <w:ind w:left="395" w:right="383"/>
              <w:jc w:val="center"/>
              <w:rPr>
                <w:sz w:val="18"/>
              </w:rPr>
            </w:pPr>
            <w:r>
              <w:rPr>
                <w:sz w:val="18"/>
              </w:rPr>
              <w:t>17,7</w:t>
            </w:r>
          </w:p>
        </w:tc>
        <w:tc>
          <w:tcPr>
            <w:tcW w:w="1481" w:type="dxa"/>
            <w:tcBorders>
              <w:top w:val="single" w:sz="8" w:space="0" w:color="000000"/>
              <w:left w:val="double" w:sz="6" w:space="0" w:color="000000"/>
              <w:right w:val="double" w:sz="6" w:space="0" w:color="000000"/>
            </w:tcBorders>
          </w:tcPr>
          <w:p w:rsidR="00B53E61" w:rsidRDefault="00C61663">
            <w:pPr>
              <w:pStyle w:val="TableParagraph"/>
              <w:spacing w:before="57"/>
              <w:ind w:left="27" w:right="27"/>
              <w:jc w:val="center"/>
              <w:rPr>
                <w:sz w:val="18"/>
              </w:rPr>
            </w:pPr>
            <w:r>
              <w:rPr>
                <w:sz w:val="18"/>
              </w:rPr>
              <w:t>26,2</w:t>
            </w:r>
          </w:p>
        </w:tc>
        <w:tc>
          <w:tcPr>
            <w:tcW w:w="1539" w:type="dxa"/>
            <w:tcBorders>
              <w:top w:val="single" w:sz="8" w:space="0" w:color="000000"/>
              <w:left w:val="double" w:sz="6" w:space="0" w:color="000000"/>
            </w:tcBorders>
            <w:shd w:val="clear" w:color="auto" w:fill="FFFF00"/>
          </w:tcPr>
          <w:p w:rsidR="00B53E61" w:rsidRDefault="00C61663">
            <w:pPr>
              <w:pStyle w:val="TableParagraph"/>
              <w:spacing w:before="33"/>
              <w:ind w:left="29" w:right="38"/>
              <w:jc w:val="center"/>
              <w:rPr>
                <w:sz w:val="18"/>
              </w:rPr>
            </w:pPr>
            <w:r>
              <w:rPr>
                <w:sz w:val="18"/>
              </w:rPr>
              <w:t>25,1 - 52,6</w:t>
            </w:r>
          </w:p>
        </w:tc>
        <w:tc>
          <w:tcPr>
            <w:tcW w:w="1601" w:type="dxa"/>
            <w:tcBorders>
              <w:top w:val="single" w:sz="8" w:space="0" w:color="000000"/>
              <w:bottom w:val="single" w:sz="10" w:space="0" w:color="92D050"/>
              <w:right w:val="double" w:sz="6" w:space="0" w:color="000000"/>
            </w:tcBorders>
            <w:shd w:val="clear" w:color="auto" w:fill="FFFF00"/>
          </w:tcPr>
          <w:p w:rsidR="00B53E61" w:rsidRDefault="00C61663">
            <w:pPr>
              <w:pStyle w:val="TableParagraph"/>
              <w:spacing w:before="33"/>
              <w:ind w:right="395"/>
              <w:jc w:val="right"/>
              <w:rPr>
                <w:sz w:val="18"/>
              </w:rPr>
            </w:pPr>
            <w:r>
              <w:rPr>
                <w:sz w:val="18"/>
              </w:rPr>
              <w:t>25,1-62,7</w:t>
            </w:r>
          </w:p>
        </w:tc>
        <w:tc>
          <w:tcPr>
            <w:tcW w:w="1841" w:type="dxa"/>
            <w:tcBorders>
              <w:top w:val="single" w:sz="8" w:space="0" w:color="000000"/>
              <w:left w:val="double" w:sz="6" w:space="0" w:color="000000"/>
            </w:tcBorders>
            <w:shd w:val="clear" w:color="auto" w:fill="92D050"/>
          </w:tcPr>
          <w:p w:rsidR="00B53E61" w:rsidRDefault="00C61663">
            <w:pPr>
              <w:pStyle w:val="TableParagraph"/>
              <w:spacing w:before="33"/>
              <w:ind w:right="529"/>
              <w:jc w:val="right"/>
              <w:rPr>
                <w:sz w:val="18"/>
              </w:rPr>
            </w:pPr>
            <w:r>
              <w:rPr>
                <w:sz w:val="18"/>
              </w:rPr>
              <w:t>39,1-62,7</w:t>
            </w:r>
          </w:p>
        </w:tc>
      </w:tr>
      <w:tr w:rsidR="00B53E61">
        <w:trPr>
          <w:trHeight w:hRule="exact" w:val="276"/>
        </w:trPr>
        <w:tc>
          <w:tcPr>
            <w:tcW w:w="960" w:type="dxa"/>
          </w:tcPr>
          <w:p w:rsidR="00B53E61" w:rsidRDefault="00C61663">
            <w:pPr>
              <w:pStyle w:val="TableParagraph"/>
              <w:spacing w:before="47"/>
              <w:ind w:left="60"/>
              <w:rPr>
                <w:sz w:val="18"/>
              </w:rPr>
            </w:pPr>
            <w:r>
              <w:rPr>
                <w:sz w:val="18"/>
              </w:rPr>
              <w:t>Elazığ</w:t>
            </w:r>
          </w:p>
        </w:tc>
        <w:tc>
          <w:tcPr>
            <w:tcW w:w="1200" w:type="dxa"/>
            <w:tcBorders>
              <w:right w:val="double" w:sz="6" w:space="0" w:color="000000"/>
            </w:tcBorders>
          </w:tcPr>
          <w:p w:rsidR="00B53E61" w:rsidRDefault="00C61663">
            <w:pPr>
              <w:pStyle w:val="TableParagraph"/>
              <w:spacing w:before="23"/>
              <w:ind w:left="395" w:right="383"/>
              <w:jc w:val="center"/>
              <w:rPr>
                <w:sz w:val="18"/>
              </w:rPr>
            </w:pPr>
            <w:r>
              <w:rPr>
                <w:sz w:val="18"/>
              </w:rPr>
              <w:t>20</w:t>
            </w:r>
          </w:p>
        </w:tc>
        <w:tc>
          <w:tcPr>
            <w:tcW w:w="1481" w:type="dxa"/>
            <w:tcBorders>
              <w:left w:val="double" w:sz="6" w:space="0" w:color="000000"/>
              <w:right w:val="double" w:sz="6" w:space="0" w:color="000000"/>
            </w:tcBorders>
          </w:tcPr>
          <w:p w:rsidR="00B53E61" w:rsidRDefault="00C61663">
            <w:pPr>
              <w:pStyle w:val="TableParagraph"/>
              <w:spacing w:before="47"/>
              <w:ind w:left="27" w:right="27"/>
              <w:jc w:val="center"/>
              <w:rPr>
                <w:sz w:val="18"/>
              </w:rPr>
            </w:pPr>
            <w:r>
              <w:rPr>
                <w:sz w:val="18"/>
              </w:rPr>
              <w:t>29,6</w:t>
            </w:r>
          </w:p>
        </w:tc>
        <w:tc>
          <w:tcPr>
            <w:tcW w:w="1539" w:type="dxa"/>
            <w:tcBorders>
              <w:left w:val="double" w:sz="6" w:space="0" w:color="000000"/>
            </w:tcBorders>
            <w:shd w:val="clear" w:color="auto" w:fill="FFFF00"/>
          </w:tcPr>
          <w:p w:rsidR="00B53E61" w:rsidRDefault="00C61663">
            <w:pPr>
              <w:pStyle w:val="TableParagraph"/>
              <w:spacing w:before="23"/>
              <w:ind w:left="29" w:right="38"/>
              <w:jc w:val="center"/>
              <w:rPr>
                <w:sz w:val="18"/>
              </w:rPr>
            </w:pPr>
            <w:r>
              <w:rPr>
                <w:sz w:val="18"/>
              </w:rPr>
              <w:t>23,7 - 40,4</w:t>
            </w:r>
          </w:p>
        </w:tc>
        <w:tc>
          <w:tcPr>
            <w:tcW w:w="1601" w:type="dxa"/>
            <w:tcBorders>
              <w:top w:val="single" w:sz="17" w:space="0" w:color="FFFF00"/>
              <w:right w:val="double" w:sz="6" w:space="0" w:color="000000"/>
            </w:tcBorders>
            <w:shd w:val="clear" w:color="auto" w:fill="92D050"/>
          </w:tcPr>
          <w:p w:rsidR="00B53E61" w:rsidRDefault="00C61663">
            <w:pPr>
              <w:pStyle w:val="TableParagraph"/>
              <w:spacing w:before="11"/>
              <w:ind w:right="395"/>
              <w:jc w:val="right"/>
              <w:rPr>
                <w:sz w:val="18"/>
              </w:rPr>
            </w:pPr>
            <w:r>
              <w:rPr>
                <w:sz w:val="18"/>
              </w:rPr>
              <w:t>39,7-51,1</w:t>
            </w:r>
          </w:p>
        </w:tc>
        <w:tc>
          <w:tcPr>
            <w:tcW w:w="1841" w:type="dxa"/>
            <w:tcBorders>
              <w:left w:val="double" w:sz="6" w:space="0" w:color="000000"/>
            </w:tcBorders>
            <w:shd w:val="clear" w:color="auto" w:fill="92D050"/>
          </w:tcPr>
          <w:p w:rsidR="00B53E61" w:rsidRDefault="00C61663">
            <w:pPr>
              <w:pStyle w:val="TableParagraph"/>
              <w:spacing w:before="23"/>
              <w:ind w:left="788" w:right="802"/>
              <w:jc w:val="center"/>
              <w:rPr>
                <w:sz w:val="18"/>
              </w:rPr>
            </w:pPr>
            <w:r>
              <w:rPr>
                <w:sz w:val="18"/>
              </w:rPr>
              <w:t>---</w:t>
            </w:r>
          </w:p>
        </w:tc>
      </w:tr>
      <w:tr w:rsidR="00B53E61">
        <w:trPr>
          <w:trHeight w:hRule="exact" w:val="274"/>
        </w:trPr>
        <w:tc>
          <w:tcPr>
            <w:tcW w:w="960" w:type="dxa"/>
          </w:tcPr>
          <w:p w:rsidR="00B53E61" w:rsidRDefault="00C61663">
            <w:pPr>
              <w:pStyle w:val="TableParagraph"/>
              <w:spacing w:before="47"/>
              <w:ind w:left="60"/>
              <w:rPr>
                <w:sz w:val="18"/>
              </w:rPr>
            </w:pPr>
            <w:r>
              <w:rPr>
                <w:sz w:val="18"/>
              </w:rPr>
              <w:t>Malatya</w:t>
            </w:r>
          </w:p>
        </w:tc>
        <w:tc>
          <w:tcPr>
            <w:tcW w:w="1200" w:type="dxa"/>
            <w:tcBorders>
              <w:right w:val="double" w:sz="6" w:space="0" w:color="000000"/>
            </w:tcBorders>
          </w:tcPr>
          <w:p w:rsidR="00B53E61" w:rsidRDefault="00C61663">
            <w:pPr>
              <w:pStyle w:val="TableParagraph"/>
              <w:spacing w:before="23"/>
              <w:ind w:left="11"/>
              <w:jc w:val="center"/>
              <w:rPr>
                <w:sz w:val="18"/>
              </w:rPr>
            </w:pPr>
            <w:r>
              <w:rPr>
                <w:w w:val="99"/>
                <w:sz w:val="18"/>
              </w:rPr>
              <w:t>2</w:t>
            </w:r>
          </w:p>
        </w:tc>
        <w:tc>
          <w:tcPr>
            <w:tcW w:w="1481" w:type="dxa"/>
            <w:tcBorders>
              <w:left w:val="double" w:sz="6" w:space="0" w:color="000000"/>
              <w:right w:val="double" w:sz="6" w:space="0" w:color="000000"/>
            </w:tcBorders>
          </w:tcPr>
          <w:p w:rsidR="00B53E61" w:rsidRDefault="00C61663">
            <w:pPr>
              <w:pStyle w:val="TableParagraph"/>
              <w:spacing w:before="47"/>
              <w:jc w:val="center"/>
              <w:rPr>
                <w:sz w:val="18"/>
              </w:rPr>
            </w:pPr>
            <w:r>
              <w:rPr>
                <w:w w:val="99"/>
                <w:sz w:val="18"/>
              </w:rPr>
              <w:t>3</w:t>
            </w:r>
          </w:p>
        </w:tc>
        <w:tc>
          <w:tcPr>
            <w:tcW w:w="1539" w:type="dxa"/>
            <w:tcBorders>
              <w:top w:val="single" w:sz="10" w:space="0" w:color="FFFF00"/>
              <w:left w:val="double" w:sz="6" w:space="0" w:color="000000"/>
            </w:tcBorders>
            <w:shd w:val="clear" w:color="auto" w:fill="92D050"/>
          </w:tcPr>
          <w:p w:rsidR="00B53E61" w:rsidRDefault="00C61663">
            <w:pPr>
              <w:pStyle w:val="TableParagraph"/>
              <w:spacing w:before="20"/>
              <w:ind w:left="29" w:right="38"/>
              <w:jc w:val="center"/>
              <w:rPr>
                <w:sz w:val="18"/>
              </w:rPr>
            </w:pPr>
            <w:r>
              <w:rPr>
                <w:sz w:val="18"/>
              </w:rPr>
              <w:t>10,5 - 16,7</w:t>
            </w:r>
          </w:p>
        </w:tc>
        <w:tc>
          <w:tcPr>
            <w:tcW w:w="1601" w:type="dxa"/>
            <w:tcBorders>
              <w:right w:val="double" w:sz="6" w:space="0" w:color="000000"/>
            </w:tcBorders>
            <w:shd w:val="clear" w:color="auto" w:fill="92D050"/>
          </w:tcPr>
          <w:p w:rsidR="00B53E61" w:rsidRDefault="00C61663">
            <w:pPr>
              <w:pStyle w:val="TableParagraph"/>
              <w:spacing w:before="23"/>
              <w:ind w:right="395"/>
              <w:jc w:val="right"/>
              <w:rPr>
                <w:sz w:val="18"/>
              </w:rPr>
            </w:pPr>
            <w:r>
              <w:rPr>
                <w:sz w:val="18"/>
              </w:rPr>
              <w:t>10,5-17,7</w:t>
            </w:r>
          </w:p>
        </w:tc>
        <w:tc>
          <w:tcPr>
            <w:tcW w:w="1841" w:type="dxa"/>
            <w:tcBorders>
              <w:left w:val="double" w:sz="6" w:space="0" w:color="000000"/>
            </w:tcBorders>
            <w:shd w:val="clear" w:color="auto" w:fill="92D050"/>
          </w:tcPr>
          <w:p w:rsidR="00B53E61" w:rsidRDefault="00C61663">
            <w:pPr>
              <w:pStyle w:val="TableParagraph"/>
              <w:spacing w:before="23"/>
              <w:ind w:right="529"/>
              <w:jc w:val="right"/>
              <w:rPr>
                <w:sz w:val="18"/>
              </w:rPr>
            </w:pPr>
            <w:r>
              <w:rPr>
                <w:sz w:val="18"/>
              </w:rPr>
              <w:t>17,2-17,8</w:t>
            </w:r>
          </w:p>
        </w:tc>
      </w:tr>
      <w:tr w:rsidR="00B53E61">
        <w:trPr>
          <w:trHeight w:hRule="exact" w:val="276"/>
        </w:trPr>
        <w:tc>
          <w:tcPr>
            <w:tcW w:w="960" w:type="dxa"/>
          </w:tcPr>
          <w:p w:rsidR="00B53E61" w:rsidRDefault="00C61663">
            <w:pPr>
              <w:pStyle w:val="TableParagraph"/>
              <w:spacing w:before="49"/>
              <w:ind w:left="60"/>
              <w:rPr>
                <w:sz w:val="18"/>
              </w:rPr>
            </w:pPr>
            <w:r>
              <w:rPr>
                <w:sz w:val="18"/>
              </w:rPr>
              <w:t>Tunceli</w:t>
            </w:r>
          </w:p>
        </w:tc>
        <w:tc>
          <w:tcPr>
            <w:tcW w:w="1200" w:type="dxa"/>
            <w:tcBorders>
              <w:right w:val="double" w:sz="6" w:space="0" w:color="000000"/>
            </w:tcBorders>
          </w:tcPr>
          <w:p w:rsidR="00B53E61" w:rsidRDefault="00C61663">
            <w:pPr>
              <w:pStyle w:val="TableParagraph"/>
              <w:spacing w:before="25"/>
              <w:ind w:left="395" w:right="383"/>
              <w:jc w:val="center"/>
              <w:rPr>
                <w:sz w:val="18"/>
              </w:rPr>
            </w:pPr>
            <w:r>
              <w:rPr>
                <w:sz w:val="18"/>
              </w:rPr>
              <w:t>13</w:t>
            </w:r>
          </w:p>
        </w:tc>
        <w:tc>
          <w:tcPr>
            <w:tcW w:w="1481" w:type="dxa"/>
            <w:tcBorders>
              <w:left w:val="double" w:sz="6" w:space="0" w:color="000000"/>
              <w:right w:val="double" w:sz="6" w:space="0" w:color="000000"/>
            </w:tcBorders>
          </w:tcPr>
          <w:p w:rsidR="00B53E61" w:rsidRDefault="00C61663">
            <w:pPr>
              <w:pStyle w:val="TableParagraph"/>
              <w:spacing w:before="49"/>
              <w:ind w:left="27" w:right="27"/>
              <w:jc w:val="center"/>
              <w:rPr>
                <w:sz w:val="18"/>
              </w:rPr>
            </w:pPr>
            <w:r>
              <w:rPr>
                <w:sz w:val="18"/>
              </w:rPr>
              <w:t>19,3</w:t>
            </w:r>
          </w:p>
        </w:tc>
        <w:tc>
          <w:tcPr>
            <w:tcW w:w="1539" w:type="dxa"/>
            <w:tcBorders>
              <w:left w:val="double" w:sz="6" w:space="0" w:color="000000"/>
            </w:tcBorders>
            <w:shd w:val="clear" w:color="auto" w:fill="92D050"/>
          </w:tcPr>
          <w:p w:rsidR="00B53E61" w:rsidRDefault="00C61663">
            <w:pPr>
              <w:pStyle w:val="TableParagraph"/>
              <w:spacing w:before="25"/>
              <w:ind w:left="29" w:right="38"/>
              <w:jc w:val="center"/>
              <w:rPr>
                <w:sz w:val="18"/>
              </w:rPr>
            </w:pPr>
            <w:r>
              <w:rPr>
                <w:sz w:val="18"/>
              </w:rPr>
              <w:t>20,4 - 52,4</w:t>
            </w:r>
          </w:p>
        </w:tc>
        <w:tc>
          <w:tcPr>
            <w:tcW w:w="1601" w:type="dxa"/>
            <w:tcBorders>
              <w:right w:val="double" w:sz="6" w:space="0" w:color="000000"/>
            </w:tcBorders>
            <w:shd w:val="clear" w:color="auto" w:fill="92D050"/>
          </w:tcPr>
          <w:p w:rsidR="00B53E61" w:rsidRDefault="00C61663">
            <w:pPr>
              <w:pStyle w:val="TableParagraph"/>
              <w:spacing w:before="25"/>
              <w:ind w:right="395"/>
              <w:jc w:val="right"/>
              <w:rPr>
                <w:sz w:val="18"/>
              </w:rPr>
            </w:pPr>
            <w:r>
              <w:rPr>
                <w:sz w:val="18"/>
              </w:rPr>
              <w:t>20,9-68,1</w:t>
            </w:r>
          </w:p>
        </w:tc>
        <w:tc>
          <w:tcPr>
            <w:tcW w:w="1841" w:type="dxa"/>
            <w:tcBorders>
              <w:left w:val="double" w:sz="6" w:space="0" w:color="000000"/>
            </w:tcBorders>
            <w:shd w:val="clear" w:color="auto" w:fill="92D050"/>
          </w:tcPr>
          <w:p w:rsidR="00B53E61" w:rsidRDefault="00C61663">
            <w:pPr>
              <w:pStyle w:val="TableParagraph"/>
              <w:spacing w:before="25"/>
              <w:ind w:right="529"/>
              <w:jc w:val="right"/>
              <w:rPr>
                <w:sz w:val="18"/>
              </w:rPr>
            </w:pPr>
            <w:r>
              <w:rPr>
                <w:sz w:val="18"/>
              </w:rPr>
              <w:t>36,9-71,2</w:t>
            </w:r>
          </w:p>
        </w:tc>
      </w:tr>
    </w:tbl>
    <w:p w:rsidR="00B53E61" w:rsidRDefault="00F60A5F">
      <w:pPr>
        <w:pStyle w:val="GvdeMetni"/>
        <w:spacing w:before="1"/>
        <w:rPr>
          <w:sz w:val="22"/>
        </w:rPr>
      </w:pPr>
      <w:r>
        <w:pict>
          <v:group id="_x0000_s1061" style="position:absolute;margin-left:65.15pt;margin-top:14.65pt;width:453.6pt;height:11.2pt;z-index:1624;mso-wrap-distance-left:0;mso-wrap-distance-right:0;mso-position-horizontal-relative:page;mso-position-vertical-relative:text" coordorigin="1303,293" coordsize="9072,224">
            <v:shape id="_x0000_s1063" type="#_x0000_t75" style="position:absolute;left:1303;top:293;width:9072;height:223">
              <v:imagedata r:id="rId22" o:title=""/>
            </v:shape>
            <v:shape id="_x0000_s1062" type="#_x0000_t202" style="position:absolute;left:1303;top:293;width:9072;height:224" filled="f" stroked="f">
              <v:textbox inset="0,0,0,0">
                <w:txbxContent>
                  <w:p w:rsidR="00553A48" w:rsidRDefault="00553A48">
                    <w:pPr>
                      <w:spacing w:before="39"/>
                      <w:rPr>
                        <w:sz w:val="16"/>
                      </w:rPr>
                    </w:pPr>
                    <w:r>
                      <w:rPr>
                        <w:sz w:val="16"/>
                      </w:rPr>
                      <w:t>Tablo 4: Beklenen yük artışına kıyasla yük artışı kapasitesi, baz senaryo</w:t>
                    </w:r>
                  </w:p>
                </w:txbxContent>
              </v:textbox>
            </v:shape>
            <w10:wrap type="topAndBottom" anchorx="page"/>
          </v:group>
        </w:pict>
      </w:r>
    </w:p>
    <w:p w:rsidR="00B53E61" w:rsidRDefault="00B53E61">
      <w:pPr>
        <w:sectPr w:rsidR="00B53E61" w:rsidSect="004B4455">
          <w:pgSz w:w="16840" w:h="11910" w:orient="landscape"/>
          <w:pgMar w:top="1200" w:right="1340" w:bottom="1320" w:left="280" w:header="708" w:footer="708" w:gutter="0"/>
          <w:cols w:space="708"/>
          <w:docGrid w:linePitch="299"/>
        </w:sectPr>
      </w:pPr>
    </w:p>
    <w:p w:rsidR="00B53E61" w:rsidRDefault="00B53E61">
      <w:pPr>
        <w:pStyle w:val="GvdeMetni"/>
        <w:spacing w:before="2"/>
        <w:rPr>
          <w:sz w:val="14"/>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1200"/>
        <w:gridCol w:w="1481"/>
        <w:gridCol w:w="1539"/>
        <w:gridCol w:w="1601"/>
        <w:gridCol w:w="1841"/>
      </w:tblGrid>
      <w:tr w:rsidR="00B53E61">
        <w:trPr>
          <w:trHeight w:hRule="exact" w:val="516"/>
        </w:trPr>
        <w:tc>
          <w:tcPr>
            <w:tcW w:w="960" w:type="dxa"/>
            <w:shd w:val="clear" w:color="auto" w:fill="528ED4"/>
          </w:tcPr>
          <w:p w:rsidR="00B53E61" w:rsidRDefault="00B53E61">
            <w:pPr>
              <w:pStyle w:val="TableParagraph"/>
              <w:spacing w:before="6"/>
              <w:rPr>
                <w:sz w:val="24"/>
              </w:rPr>
            </w:pPr>
          </w:p>
          <w:p w:rsidR="00B53E61" w:rsidRDefault="00C61663">
            <w:pPr>
              <w:pStyle w:val="TableParagraph"/>
              <w:ind w:left="244"/>
              <w:rPr>
                <w:b/>
                <w:sz w:val="18"/>
              </w:rPr>
            </w:pPr>
            <w:r>
              <w:rPr>
                <w:b/>
                <w:sz w:val="18"/>
              </w:rPr>
              <w:t>Bölge</w:t>
            </w:r>
          </w:p>
        </w:tc>
        <w:tc>
          <w:tcPr>
            <w:tcW w:w="1200" w:type="dxa"/>
            <w:tcBorders>
              <w:right w:val="double" w:sz="6" w:space="0" w:color="000000"/>
            </w:tcBorders>
            <w:shd w:val="clear" w:color="auto" w:fill="528ED4"/>
          </w:tcPr>
          <w:p w:rsidR="00B53E61" w:rsidRDefault="00C61663">
            <w:pPr>
              <w:pStyle w:val="TableParagraph"/>
              <w:spacing w:before="76"/>
              <w:ind w:left="148" w:right="120" w:firstLine="129"/>
              <w:rPr>
                <w:b/>
                <w:sz w:val="18"/>
              </w:rPr>
            </w:pPr>
            <w:r>
              <w:rPr>
                <w:b/>
                <w:sz w:val="18"/>
              </w:rPr>
              <w:t>Mevcut Puant Yük</w:t>
            </w:r>
          </w:p>
        </w:tc>
        <w:tc>
          <w:tcPr>
            <w:tcW w:w="1481" w:type="dxa"/>
            <w:tcBorders>
              <w:left w:val="double" w:sz="6" w:space="0" w:color="000000"/>
              <w:right w:val="double" w:sz="6" w:space="0" w:color="000000"/>
            </w:tcBorders>
            <w:shd w:val="clear" w:color="auto" w:fill="528ED4"/>
          </w:tcPr>
          <w:p w:rsidR="00B53E61" w:rsidRDefault="00C61663">
            <w:pPr>
              <w:pStyle w:val="TableParagraph"/>
              <w:spacing w:before="76"/>
              <w:ind w:left="298" w:right="157" w:hanging="128"/>
              <w:rPr>
                <w:b/>
                <w:sz w:val="18"/>
              </w:rPr>
            </w:pPr>
            <w:r>
              <w:rPr>
                <w:b/>
                <w:sz w:val="18"/>
              </w:rPr>
              <w:t>2023Tahmini Yük Artışı</w:t>
            </w:r>
          </w:p>
        </w:tc>
        <w:tc>
          <w:tcPr>
            <w:tcW w:w="4981" w:type="dxa"/>
            <w:gridSpan w:val="3"/>
            <w:tcBorders>
              <w:left w:val="double" w:sz="6" w:space="0" w:color="000000"/>
            </w:tcBorders>
            <w:shd w:val="clear" w:color="auto" w:fill="528ED4"/>
          </w:tcPr>
          <w:p w:rsidR="00B53E61" w:rsidRDefault="00C61663">
            <w:pPr>
              <w:pStyle w:val="TableParagraph"/>
              <w:spacing w:before="138"/>
              <w:ind w:left="1598"/>
              <w:rPr>
                <w:b/>
                <w:sz w:val="18"/>
              </w:rPr>
            </w:pPr>
            <w:r>
              <w:rPr>
                <w:b/>
                <w:sz w:val="18"/>
              </w:rPr>
              <w:t>Yük Artış Kapasitesi</w:t>
            </w:r>
          </w:p>
        </w:tc>
      </w:tr>
      <w:tr w:rsidR="00B53E61">
        <w:trPr>
          <w:trHeight w:hRule="exact" w:val="425"/>
        </w:trPr>
        <w:tc>
          <w:tcPr>
            <w:tcW w:w="960" w:type="dxa"/>
            <w:shd w:val="clear" w:color="auto" w:fill="92B0DE"/>
          </w:tcPr>
          <w:p w:rsidR="00B53E61" w:rsidRDefault="00B53E61">
            <w:pPr>
              <w:pStyle w:val="TableParagraph"/>
              <w:spacing w:before="5"/>
              <w:rPr>
                <w:sz w:val="17"/>
              </w:rPr>
            </w:pPr>
          </w:p>
          <w:p w:rsidR="00B53E61" w:rsidRDefault="00C61663">
            <w:pPr>
              <w:pStyle w:val="TableParagraph"/>
              <w:ind w:left="110"/>
              <w:rPr>
                <w:b/>
                <w:sz w:val="18"/>
              </w:rPr>
            </w:pPr>
            <w:r>
              <w:rPr>
                <w:b/>
                <w:sz w:val="18"/>
              </w:rPr>
              <w:t>Fırat</w:t>
            </w:r>
          </w:p>
        </w:tc>
        <w:tc>
          <w:tcPr>
            <w:tcW w:w="1200" w:type="dxa"/>
            <w:tcBorders>
              <w:right w:val="double" w:sz="6" w:space="0" w:color="000000"/>
            </w:tcBorders>
            <w:shd w:val="clear" w:color="auto" w:fill="92B0DE"/>
          </w:tcPr>
          <w:p w:rsidR="00B53E61" w:rsidRDefault="00B53E61"/>
        </w:tc>
        <w:tc>
          <w:tcPr>
            <w:tcW w:w="1481" w:type="dxa"/>
            <w:tcBorders>
              <w:left w:val="double" w:sz="6" w:space="0" w:color="000000"/>
              <w:right w:val="double" w:sz="6" w:space="0" w:color="000000"/>
            </w:tcBorders>
            <w:shd w:val="clear" w:color="auto" w:fill="92B0DE"/>
          </w:tcPr>
          <w:p w:rsidR="00B53E61" w:rsidRDefault="00C61663">
            <w:pPr>
              <w:pStyle w:val="TableParagraph"/>
              <w:ind w:left="47" w:right="157"/>
              <w:rPr>
                <w:b/>
                <w:sz w:val="18"/>
              </w:rPr>
            </w:pPr>
            <w:r>
              <w:rPr>
                <w:b/>
                <w:sz w:val="18"/>
              </w:rPr>
              <w:t>Yüksek Senaryo</w:t>
            </w:r>
          </w:p>
        </w:tc>
        <w:tc>
          <w:tcPr>
            <w:tcW w:w="1539" w:type="dxa"/>
            <w:tcBorders>
              <w:left w:val="double" w:sz="6" w:space="0" w:color="000000"/>
              <w:bottom w:val="single" w:sz="17" w:space="0" w:color="FFFF00"/>
            </w:tcBorders>
            <w:shd w:val="clear" w:color="auto" w:fill="92B0DE"/>
          </w:tcPr>
          <w:p w:rsidR="00B53E61" w:rsidRDefault="00B53E61">
            <w:pPr>
              <w:pStyle w:val="TableParagraph"/>
              <w:spacing w:before="5"/>
              <w:rPr>
                <w:sz w:val="17"/>
              </w:rPr>
            </w:pPr>
          </w:p>
          <w:p w:rsidR="00B53E61" w:rsidRDefault="00C61663">
            <w:pPr>
              <w:pStyle w:val="TableParagraph"/>
              <w:ind w:left="29" w:right="137"/>
              <w:jc w:val="center"/>
              <w:rPr>
                <w:b/>
                <w:sz w:val="18"/>
              </w:rPr>
            </w:pPr>
            <w:r>
              <w:rPr>
                <w:b/>
                <w:sz w:val="18"/>
              </w:rPr>
              <w:t>Mevcut Şebeke</w:t>
            </w:r>
          </w:p>
        </w:tc>
        <w:tc>
          <w:tcPr>
            <w:tcW w:w="1601" w:type="dxa"/>
            <w:tcBorders>
              <w:bottom w:val="single" w:sz="17" w:space="0" w:color="FFFF00"/>
              <w:right w:val="double" w:sz="6" w:space="0" w:color="000000"/>
            </w:tcBorders>
            <w:shd w:val="clear" w:color="auto" w:fill="92B0DE"/>
          </w:tcPr>
          <w:p w:rsidR="00B53E61" w:rsidRDefault="00B53E61">
            <w:pPr>
              <w:pStyle w:val="TableParagraph"/>
              <w:spacing w:before="5"/>
              <w:rPr>
                <w:sz w:val="17"/>
              </w:rPr>
            </w:pPr>
          </w:p>
          <w:p w:rsidR="00B53E61" w:rsidRDefault="00C61663">
            <w:pPr>
              <w:pStyle w:val="TableParagraph"/>
              <w:ind w:left="62"/>
              <w:rPr>
                <w:b/>
                <w:sz w:val="18"/>
              </w:rPr>
            </w:pPr>
            <w:r>
              <w:rPr>
                <w:b/>
                <w:sz w:val="18"/>
              </w:rPr>
              <w:t>Alternatif A</w:t>
            </w:r>
          </w:p>
        </w:tc>
        <w:tc>
          <w:tcPr>
            <w:tcW w:w="1841" w:type="dxa"/>
            <w:tcBorders>
              <w:left w:val="double" w:sz="6" w:space="0" w:color="000000"/>
              <w:bottom w:val="single" w:sz="17" w:space="0" w:color="92D050"/>
            </w:tcBorders>
            <w:shd w:val="clear" w:color="auto" w:fill="92B0DE"/>
          </w:tcPr>
          <w:p w:rsidR="00B53E61" w:rsidRDefault="00B53E61">
            <w:pPr>
              <w:pStyle w:val="TableParagraph"/>
              <w:spacing w:before="5"/>
              <w:rPr>
                <w:sz w:val="17"/>
              </w:rPr>
            </w:pPr>
          </w:p>
          <w:p w:rsidR="00B53E61" w:rsidRDefault="00C61663">
            <w:pPr>
              <w:pStyle w:val="TableParagraph"/>
              <w:ind w:left="47"/>
              <w:rPr>
                <w:b/>
                <w:sz w:val="18"/>
              </w:rPr>
            </w:pPr>
            <w:r>
              <w:rPr>
                <w:b/>
                <w:sz w:val="18"/>
              </w:rPr>
              <w:t>Alternatif B</w:t>
            </w:r>
          </w:p>
        </w:tc>
      </w:tr>
      <w:tr w:rsidR="00B53E61">
        <w:trPr>
          <w:trHeight w:hRule="exact" w:val="283"/>
        </w:trPr>
        <w:tc>
          <w:tcPr>
            <w:tcW w:w="960" w:type="dxa"/>
          </w:tcPr>
          <w:p w:rsidR="00B53E61" w:rsidRDefault="00C61663">
            <w:pPr>
              <w:pStyle w:val="TableParagraph"/>
              <w:spacing w:before="56"/>
              <w:ind w:left="60"/>
              <w:rPr>
                <w:sz w:val="18"/>
              </w:rPr>
            </w:pPr>
            <w:r>
              <w:rPr>
                <w:sz w:val="18"/>
              </w:rPr>
              <w:t>Bingöl</w:t>
            </w:r>
          </w:p>
        </w:tc>
        <w:tc>
          <w:tcPr>
            <w:tcW w:w="1200" w:type="dxa"/>
            <w:tcBorders>
              <w:right w:val="double" w:sz="6" w:space="0" w:color="000000"/>
            </w:tcBorders>
          </w:tcPr>
          <w:p w:rsidR="00B53E61" w:rsidRDefault="00C61663">
            <w:pPr>
              <w:pStyle w:val="TableParagraph"/>
              <w:spacing w:before="32"/>
              <w:ind w:left="395" w:right="383"/>
              <w:jc w:val="center"/>
              <w:rPr>
                <w:sz w:val="18"/>
              </w:rPr>
            </w:pPr>
            <w:r>
              <w:rPr>
                <w:sz w:val="18"/>
              </w:rPr>
              <w:t>17,7</w:t>
            </w:r>
          </w:p>
        </w:tc>
        <w:tc>
          <w:tcPr>
            <w:tcW w:w="1481" w:type="dxa"/>
            <w:tcBorders>
              <w:left w:val="double" w:sz="6" w:space="0" w:color="000000"/>
              <w:right w:val="double" w:sz="6" w:space="0" w:color="000000"/>
            </w:tcBorders>
          </w:tcPr>
          <w:p w:rsidR="00B53E61" w:rsidRDefault="00C61663">
            <w:pPr>
              <w:pStyle w:val="TableParagraph"/>
              <w:spacing w:before="56"/>
              <w:ind w:left="27" w:right="27"/>
              <w:jc w:val="center"/>
              <w:rPr>
                <w:sz w:val="18"/>
              </w:rPr>
            </w:pPr>
            <w:r>
              <w:rPr>
                <w:sz w:val="18"/>
              </w:rPr>
              <w:t>30,4</w:t>
            </w:r>
          </w:p>
        </w:tc>
        <w:tc>
          <w:tcPr>
            <w:tcW w:w="1539" w:type="dxa"/>
            <w:tcBorders>
              <w:left w:val="double" w:sz="6" w:space="0" w:color="000000"/>
            </w:tcBorders>
            <w:shd w:val="clear" w:color="auto" w:fill="FFFF00"/>
          </w:tcPr>
          <w:p w:rsidR="00B53E61" w:rsidRDefault="00C61663">
            <w:pPr>
              <w:pStyle w:val="TableParagraph"/>
              <w:spacing w:before="32"/>
              <w:ind w:left="29" w:right="38"/>
              <w:jc w:val="center"/>
              <w:rPr>
                <w:sz w:val="18"/>
              </w:rPr>
            </w:pPr>
            <w:r>
              <w:rPr>
                <w:sz w:val="18"/>
              </w:rPr>
              <w:t>25,1 - 52,6</w:t>
            </w:r>
          </w:p>
        </w:tc>
        <w:tc>
          <w:tcPr>
            <w:tcW w:w="1601" w:type="dxa"/>
            <w:tcBorders>
              <w:bottom w:val="single" w:sz="10" w:space="0" w:color="92D050"/>
              <w:right w:val="double" w:sz="6" w:space="0" w:color="000000"/>
            </w:tcBorders>
            <w:shd w:val="clear" w:color="auto" w:fill="FFFF00"/>
          </w:tcPr>
          <w:p w:rsidR="00B53E61" w:rsidRDefault="00C61663">
            <w:pPr>
              <w:pStyle w:val="TableParagraph"/>
              <w:spacing w:before="32"/>
              <w:ind w:right="395"/>
              <w:jc w:val="right"/>
              <w:rPr>
                <w:sz w:val="18"/>
              </w:rPr>
            </w:pPr>
            <w:r>
              <w:rPr>
                <w:sz w:val="18"/>
              </w:rPr>
              <w:t>25,1-62,7</w:t>
            </w:r>
          </w:p>
        </w:tc>
        <w:tc>
          <w:tcPr>
            <w:tcW w:w="1841" w:type="dxa"/>
            <w:tcBorders>
              <w:left w:val="double" w:sz="6" w:space="0" w:color="000000"/>
            </w:tcBorders>
            <w:shd w:val="clear" w:color="auto" w:fill="92D050"/>
          </w:tcPr>
          <w:p w:rsidR="00B53E61" w:rsidRDefault="00C61663">
            <w:pPr>
              <w:pStyle w:val="TableParagraph"/>
              <w:spacing w:before="32"/>
              <w:ind w:right="529"/>
              <w:jc w:val="right"/>
              <w:rPr>
                <w:sz w:val="18"/>
              </w:rPr>
            </w:pPr>
            <w:r>
              <w:rPr>
                <w:sz w:val="18"/>
              </w:rPr>
              <w:t>39,1-62,7</w:t>
            </w:r>
          </w:p>
        </w:tc>
      </w:tr>
      <w:tr w:rsidR="00B53E61">
        <w:trPr>
          <w:trHeight w:hRule="exact" w:val="276"/>
        </w:trPr>
        <w:tc>
          <w:tcPr>
            <w:tcW w:w="960" w:type="dxa"/>
          </w:tcPr>
          <w:p w:rsidR="00B53E61" w:rsidRDefault="00C61663">
            <w:pPr>
              <w:pStyle w:val="TableParagraph"/>
              <w:spacing w:before="47"/>
              <w:ind w:left="60"/>
              <w:rPr>
                <w:sz w:val="18"/>
              </w:rPr>
            </w:pPr>
            <w:r>
              <w:rPr>
                <w:sz w:val="18"/>
              </w:rPr>
              <w:t>Elazığ</w:t>
            </w:r>
          </w:p>
        </w:tc>
        <w:tc>
          <w:tcPr>
            <w:tcW w:w="1200" w:type="dxa"/>
            <w:tcBorders>
              <w:right w:val="double" w:sz="6" w:space="0" w:color="000000"/>
            </w:tcBorders>
          </w:tcPr>
          <w:p w:rsidR="00B53E61" w:rsidRDefault="00C61663">
            <w:pPr>
              <w:pStyle w:val="TableParagraph"/>
              <w:spacing w:before="23"/>
              <w:ind w:left="395" w:right="383"/>
              <w:jc w:val="center"/>
              <w:rPr>
                <w:sz w:val="18"/>
              </w:rPr>
            </w:pPr>
            <w:r>
              <w:rPr>
                <w:sz w:val="18"/>
              </w:rPr>
              <w:t>20</w:t>
            </w:r>
          </w:p>
        </w:tc>
        <w:tc>
          <w:tcPr>
            <w:tcW w:w="1481" w:type="dxa"/>
            <w:tcBorders>
              <w:left w:val="double" w:sz="6" w:space="0" w:color="000000"/>
              <w:right w:val="double" w:sz="6" w:space="0" w:color="000000"/>
            </w:tcBorders>
          </w:tcPr>
          <w:p w:rsidR="00B53E61" w:rsidRDefault="00C61663">
            <w:pPr>
              <w:pStyle w:val="TableParagraph"/>
              <w:spacing w:before="47"/>
              <w:ind w:left="27" w:right="27"/>
              <w:jc w:val="center"/>
              <w:rPr>
                <w:sz w:val="18"/>
              </w:rPr>
            </w:pPr>
            <w:r>
              <w:rPr>
                <w:sz w:val="18"/>
              </w:rPr>
              <w:t>34,4</w:t>
            </w:r>
          </w:p>
        </w:tc>
        <w:tc>
          <w:tcPr>
            <w:tcW w:w="1539" w:type="dxa"/>
            <w:tcBorders>
              <w:left w:val="double" w:sz="6" w:space="0" w:color="000000"/>
              <w:bottom w:val="single" w:sz="17" w:space="0" w:color="92D050"/>
            </w:tcBorders>
            <w:shd w:val="clear" w:color="auto" w:fill="FFFF00"/>
          </w:tcPr>
          <w:p w:rsidR="00B53E61" w:rsidRDefault="00C61663">
            <w:pPr>
              <w:pStyle w:val="TableParagraph"/>
              <w:spacing w:before="23"/>
              <w:ind w:left="29" w:right="38"/>
              <w:jc w:val="center"/>
              <w:rPr>
                <w:sz w:val="18"/>
              </w:rPr>
            </w:pPr>
            <w:r>
              <w:rPr>
                <w:sz w:val="18"/>
              </w:rPr>
              <w:t>23,7 - 40,4</w:t>
            </w:r>
          </w:p>
        </w:tc>
        <w:tc>
          <w:tcPr>
            <w:tcW w:w="1601" w:type="dxa"/>
            <w:tcBorders>
              <w:top w:val="single" w:sz="10" w:space="0" w:color="FFFF00"/>
              <w:right w:val="double" w:sz="6" w:space="0" w:color="000000"/>
            </w:tcBorders>
            <w:shd w:val="clear" w:color="auto" w:fill="92D050"/>
          </w:tcPr>
          <w:p w:rsidR="00B53E61" w:rsidRDefault="00C61663">
            <w:pPr>
              <w:pStyle w:val="TableParagraph"/>
              <w:spacing w:before="20"/>
              <w:ind w:right="395"/>
              <w:jc w:val="right"/>
              <w:rPr>
                <w:sz w:val="18"/>
              </w:rPr>
            </w:pPr>
            <w:r>
              <w:rPr>
                <w:sz w:val="18"/>
              </w:rPr>
              <w:t>39,7-51,1</w:t>
            </w:r>
          </w:p>
        </w:tc>
        <w:tc>
          <w:tcPr>
            <w:tcW w:w="1841" w:type="dxa"/>
            <w:tcBorders>
              <w:left w:val="double" w:sz="6" w:space="0" w:color="000000"/>
            </w:tcBorders>
            <w:shd w:val="clear" w:color="auto" w:fill="92D050"/>
          </w:tcPr>
          <w:p w:rsidR="00B53E61" w:rsidRDefault="00C61663">
            <w:pPr>
              <w:pStyle w:val="TableParagraph"/>
              <w:spacing w:before="23"/>
              <w:ind w:left="788" w:right="802"/>
              <w:jc w:val="center"/>
              <w:rPr>
                <w:sz w:val="18"/>
              </w:rPr>
            </w:pPr>
            <w:r>
              <w:rPr>
                <w:sz w:val="18"/>
              </w:rPr>
              <w:t>---</w:t>
            </w:r>
          </w:p>
        </w:tc>
      </w:tr>
      <w:tr w:rsidR="00B53E61">
        <w:trPr>
          <w:trHeight w:hRule="exact" w:val="274"/>
        </w:trPr>
        <w:tc>
          <w:tcPr>
            <w:tcW w:w="960" w:type="dxa"/>
          </w:tcPr>
          <w:p w:rsidR="00B53E61" w:rsidRDefault="00C61663">
            <w:pPr>
              <w:pStyle w:val="TableParagraph"/>
              <w:spacing w:before="47"/>
              <w:ind w:left="60"/>
              <w:rPr>
                <w:sz w:val="18"/>
              </w:rPr>
            </w:pPr>
            <w:r>
              <w:rPr>
                <w:sz w:val="18"/>
              </w:rPr>
              <w:t>Malatya</w:t>
            </w:r>
          </w:p>
        </w:tc>
        <w:tc>
          <w:tcPr>
            <w:tcW w:w="1200" w:type="dxa"/>
            <w:tcBorders>
              <w:right w:val="double" w:sz="6" w:space="0" w:color="000000"/>
            </w:tcBorders>
          </w:tcPr>
          <w:p w:rsidR="00B53E61" w:rsidRDefault="00C61663">
            <w:pPr>
              <w:pStyle w:val="TableParagraph"/>
              <w:spacing w:before="23"/>
              <w:ind w:left="11"/>
              <w:jc w:val="center"/>
              <w:rPr>
                <w:sz w:val="18"/>
              </w:rPr>
            </w:pPr>
            <w:r>
              <w:rPr>
                <w:w w:val="99"/>
                <w:sz w:val="18"/>
              </w:rPr>
              <w:t>2</w:t>
            </w:r>
          </w:p>
        </w:tc>
        <w:tc>
          <w:tcPr>
            <w:tcW w:w="1481" w:type="dxa"/>
            <w:tcBorders>
              <w:left w:val="double" w:sz="6" w:space="0" w:color="000000"/>
              <w:right w:val="double" w:sz="6" w:space="0" w:color="000000"/>
            </w:tcBorders>
          </w:tcPr>
          <w:p w:rsidR="00B53E61" w:rsidRDefault="00C61663">
            <w:pPr>
              <w:pStyle w:val="TableParagraph"/>
              <w:spacing w:before="47"/>
              <w:ind w:left="27" w:right="27"/>
              <w:jc w:val="center"/>
              <w:rPr>
                <w:sz w:val="18"/>
              </w:rPr>
            </w:pPr>
            <w:r>
              <w:rPr>
                <w:sz w:val="18"/>
              </w:rPr>
              <w:t>3,4</w:t>
            </w:r>
          </w:p>
        </w:tc>
        <w:tc>
          <w:tcPr>
            <w:tcW w:w="1539" w:type="dxa"/>
            <w:tcBorders>
              <w:top w:val="single" w:sz="17" w:space="0" w:color="FFFF00"/>
              <w:left w:val="double" w:sz="6" w:space="0" w:color="000000"/>
            </w:tcBorders>
            <w:shd w:val="clear" w:color="auto" w:fill="92D050"/>
          </w:tcPr>
          <w:p w:rsidR="00B53E61" w:rsidRDefault="00C61663">
            <w:pPr>
              <w:pStyle w:val="TableParagraph"/>
              <w:spacing w:before="11"/>
              <w:ind w:left="29" w:right="38"/>
              <w:jc w:val="center"/>
              <w:rPr>
                <w:sz w:val="18"/>
              </w:rPr>
            </w:pPr>
            <w:r>
              <w:rPr>
                <w:sz w:val="18"/>
              </w:rPr>
              <w:t>10,5 - 16,7</w:t>
            </w:r>
          </w:p>
        </w:tc>
        <w:tc>
          <w:tcPr>
            <w:tcW w:w="1601" w:type="dxa"/>
            <w:tcBorders>
              <w:right w:val="double" w:sz="6" w:space="0" w:color="000000"/>
            </w:tcBorders>
            <w:shd w:val="clear" w:color="auto" w:fill="92D050"/>
          </w:tcPr>
          <w:p w:rsidR="00B53E61" w:rsidRDefault="00C61663">
            <w:pPr>
              <w:pStyle w:val="TableParagraph"/>
              <w:spacing w:before="23"/>
              <w:ind w:right="395"/>
              <w:jc w:val="right"/>
              <w:rPr>
                <w:sz w:val="18"/>
              </w:rPr>
            </w:pPr>
            <w:r>
              <w:rPr>
                <w:sz w:val="18"/>
              </w:rPr>
              <w:t>10,5-17,7</w:t>
            </w:r>
          </w:p>
        </w:tc>
        <w:tc>
          <w:tcPr>
            <w:tcW w:w="1841" w:type="dxa"/>
            <w:tcBorders>
              <w:left w:val="double" w:sz="6" w:space="0" w:color="000000"/>
            </w:tcBorders>
            <w:shd w:val="clear" w:color="auto" w:fill="92D050"/>
          </w:tcPr>
          <w:p w:rsidR="00B53E61" w:rsidRDefault="00C61663">
            <w:pPr>
              <w:pStyle w:val="TableParagraph"/>
              <w:spacing w:before="23"/>
              <w:ind w:right="529"/>
              <w:jc w:val="right"/>
              <w:rPr>
                <w:sz w:val="18"/>
              </w:rPr>
            </w:pPr>
            <w:r>
              <w:rPr>
                <w:sz w:val="18"/>
              </w:rPr>
              <w:t>17,2-17,8</w:t>
            </w:r>
          </w:p>
        </w:tc>
      </w:tr>
      <w:tr w:rsidR="00B53E61">
        <w:trPr>
          <w:trHeight w:hRule="exact" w:val="276"/>
        </w:trPr>
        <w:tc>
          <w:tcPr>
            <w:tcW w:w="960" w:type="dxa"/>
          </w:tcPr>
          <w:p w:rsidR="00B53E61" w:rsidRDefault="00C61663">
            <w:pPr>
              <w:pStyle w:val="TableParagraph"/>
              <w:spacing w:before="49"/>
              <w:ind w:left="60"/>
              <w:rPr>
                <w:sz w:val="18"/>
              </w:rPr>
            </w:pPr>
            <w:r>
              <w:rPr>
                <w:sz w:val="18"/>
              </w:rPr>
              <w:t>Tunceli</w:t>
            </w:r>
          </w:p>
        </w:tc>
        <w:tc>
          <w:tcPr>
            <w:tcW w:w="1200" w:type="dxa"/>
            <w:tcBorders>
              <w:right w:val="double" w:sz="6" w:space="0" w:color="000000"/>
            </w:tcBorders>
          </w:tcPr>
          <w:p w:rsidR="00B53E61" w:rsidRDefault="00C61663">
            <w:pPr>
              <w:pStyle w:val="TableParagraph"/>
              <w:spacing w:before="25"/>
              <w:ind w:left="395" w:right="383"/>
              <w:jc w:val="center"/>
              <w:rPr>
                <w:sz w:val="18"/>
              </w:rPr>
            </w:pPr>
            <w:r>
              <w:rPr>
                <w:sz w:val="18"/>
              </w:rPr>
              <w:t>13</w:t>
            </w:r>
          </w:p>
        </w:tc>
        <w:tc>
          <w:tcPr>
            <w:tcW w:w="1481" w:type="dxa"/>
            <w:tcBorders>
              <w:left w:val="double" w:sz="6" w:space="0" w:color="000000"/>
              <w:right w:val="double" w:sz="6" w:space="0" w:color="000000"/>
            </w:tcBorders>
          </w:tcPr>
          <w:p w:rsidR="00B53E61" w:rsidRDefault="00C61663">
            <w:pPr>
              <w:pStyle w:val="TableParagraph"/>
              <w:spacing w:before="49"/>
              <w:ind w:left="27" w:right="27"/>
              <w:jc w:val="center"/>
              <w:rPr>
                <w:sz w:val="18"/>
              </w:rPr>
            </w:pPr>
            <w:r>
              <w:rPr>
                <w:sz w:val="18"/>
              </w:rPr>
              <w:t>22,4</w:t>
            </w:r>
          </w:p>
        </w:tc>
        <w:tc>
          <w:tcPr>
            <w:tcW w:w="1539" w:type="dxa"/>
            <w:tcBorders>
              <w:top w:val="single" w:sz="10" w:space="0" w:color="92D050"/>
              <w:left w:val="double" w:sz="6" w:space="0" w:color="000000"/>
            </w:tcBorders>
            <w:shd w:val="clear" w:color="auto" w:fill="FFFF00"/>
          </w:tcPr>
          <w:p w:rsidR="00B53E61" w:rsidRDefault="00C61663">
            <w:pPr>
              <w:pStyle w:val="TableParagraph"/>
              <w:spacing w:before="23"/>
              <w:ind w:left="29" w:right="38"/>
              <w:jc w:val="center"/>
              <w:rPr>
                <w:sz w:val="18"/>
              </w:rPr>
            </w:pPr>
            <w:r>
              <w:rPr>
                <w:sz w:val="18"/>
              </w:rPr>
              <w:t>20,4 - 52,4</w:t>
            </w:r>
          </w:p>
        </w:tc>
        <w:tc>
          <w:tcPr>
            <w:tcW w:w="1601" w:type="dxa"/>
            <w:tcBorders>
              <w:top w:val="single" w:sz="10" w:space="0" w:color="92D050"/>
              <w:right w:val="double" w:sz="6" w:space="0" w:color="000000"/>
            </w:tcBorders>
            <w:shd w:val="clear" w:color="auto" w:fill="FFFF00"/>
          </w:tcPr>
          <w:p w:rsidR="00B53E61" w:rsidRDefault="00C61663">
            <w:pPr>
              <w:pStyle w:val="TableParagraph"/>
              <w:spacing w:before="23"/>
              <w:ind w:right="395"/>
              <w:jc w:val="right"/>
              <w:rPr>
                <w:sz w:val="18"/>
              </w:rPr>
            </w:pPr>
            <w:r>
              <w:rPr>
                <w:sz w:val="18"/>
              </w:rPr>
              <w:t>20,9-68,1</w:t>
            </w:r>
          </w:p>
        </w:tc>
        <w:tc>
          <w:tcPr>
            <w:tcW w:w="1841" w:type="dxa"/>
            <w:tcBorders>
              <w:left w:val="double" w:sz="6" w:space="0" w:color="000000"/>
            </w:tcBorders>
            <w:shd w:val="clear" w:color="auto" w:fill="92D050"/>
          </w:tcPr>
          <w:p w:rsidR="00B53E61" w:rsidRDefault="00C61663">
            <w:pPr>
              <w:pStyle w:val="TableParagraph"/>
              <w:spacing w:before="25"/>
              <w:ind w:right="529"/>
              <w:jc w:val="right"/>
              <w:rPr>
                <w:sz w:val="18"/>
              </w:rPr>
            </w:pPr>
            <w:r>
              <w:rPr>
                <w:sz w:val="18"/>
              </w:rPr>
              <w:t>36,9-71,2</w:t>
            </w:r>
          </w:p>
        </w:tc>
      </w:tr>
    </w:tbl>
    <w:p w:rsidR="00B53E61" w:rsidRDefault="00F60A5F">
      <w:pPr>
        <w:pStyle w:val="GvdeMetni"/>
        <w:spacing w:before="2"/>
        <w:rPr>
          <w:sz w:val="16"/>
        </w:rPr>
      </w:pPr>
      <w:r>
        <w:pict>
          <v:group id="_x0000_s1058" style="position:absolute;margin-left:68.75pt;margin-top:11.25pt;width:453.6pt;height:11.2pt;z-index:1672;mso-wrap-distance-left:0;mso-wrap-distance-right:0;mso-position-horizontal-relative:page;mso-position-vertical-relative:text" coordorigin="1375,225" coordsize="9072,224">
            <v:shape id="_x0000_s1060" type="#_x0000_t75" style="position:absolute;left:1375;top:225;width:9072;height:223">
              <v:imagedata r:id="rId22" o:title=""/>
            </v:shape>
            <v:shape id="_x0000_s1059" type="#_x0000_t202" style="position:absolute;left:1375;top:225;width:9072;height:224" filled="f" stroked="f">
              <v:textbox inset="0,0,0,0">
                <w:txbxContent>
                  <w:p w:rsidR="00553A48" w:rsidRDefault="00553A48">
                    <w:pPr>
                      <w:spacing w:before="37"/>
                      <w:ind w:left="-2"/>
                      <w:rPr>
                        <w:sz w:val="16"/>
                      </w:rPr>
                    </w:pPr>
                    <w:r>
                      <w:rPr>
                        <w:sz w:val="16"/>
                      </w:rPr>
                      <w:t>Tablo 5: Beklenen yük artışına kıyasla yük artışı kapasitesi, yüksek senaryo</w:t>
                    </w:r>
                  </w:p>
                </w:txbxContent>
              </v:textbox>
            </v:shape>
            <w10:wrap type="topAndBottom" anchorx="page"/>
          </v:group>
        </w:pict>
      </w:r>
    </w:p>
    <w:p w:rsidR="00B53E61" w:rsidRDefault="00B53E61">
      <w:pPr>
        <w:pStyle w:val="GvdeMetni"/>
      </w:pPr>
    </w:p>
    <w:p w:rsidR="00B53E61" w:rsidRDefault="00B53E61">
      <w:pPr>
        <w:pStyle w:val="GvdeMetni"/>
        <w:spacing w:before="6"/>
        <w:rPr>
          <w:sz w:val="27"/>
        </w:rPr>
      </w:pPr>
    </w:p>
    <w:p w:rsidR="00B53E61" w:rsidRDefault="00C61663">
      <w:pPr>
        <w:pStyle w:val="Balk2"/>
        <w:numPr>
          <w:ilvl w:val="2"/>
          <w:numId w:val="1"/>
        </w:numPr>
        <w:tabs>
          <w:tab w:val="left" w:pos="1063"/>
          <w:tab w:val="left" w:pos="1064"/>
        </w:tabs>
        <w:spacing w:before="73"/>
        <w:ind w:left="1063" w:hanging="765"/>
        <w:jc w:val="left"/>
      </w:pPr>
      <w:r>
        <w:t>Fırat EDAŞ Yük Analizi</w:t>
      </w:r>
      <w:r>
        <w:rPr>
          <w:spacing w:val="-6"/>
        </w:rPr>
        <w:t xml:space="preserve"> </w:t>
      </w:r>
      <w:r>
        <w:t>Sonucu</w:t>
      </w:r>
    </w:p>
    <w:p w:rsidR="00B53E61" w:rsidRDefault="00C61663">
      <w:pPr>
        <w:pStyle w:val="GvdeMetni"/>
        <w:spacing w:before="121" w:line="362" w:lineRule="auto"/>
        <w:ind w:left="156" w:right="118"/>
        <w:jc w:val="both"/>
      </w:pPr>
      <w:proofErr w:type="gramStart"/>
      <w:r>
        <w:t>İlk olarak, Fırat EDAŞ Bölgesi’nde ele alınan şebekelerin çoğunun, 2023 yılında beklenen yükleri karşılayabileceği söylenebilir.</w:t>
      </w:r>
      <w:proofErr w:type="gramEnd"/>
    </w:p>
    <w:p w:rsidR="00B53E61" w:rsidRDefault="00C61663">
      <w:pPr>
        <w:pStyle w:val="GvdeMetni"/>
        <w:spacing w:before="121" w:line="360" w:lineRule="auto"/>
        <w:ind w:left="156" w:right="116"/>
        <w:jc w:val="both"/>
      </w:pPr>
      <w:proofErr w:type="gramStart"/>
      <w:r>
        <w:t>Ele alınan bütün şebekeler, belli bir oranda yük artışı için kapasite sağlamaktadır.</w:t>
      </w:r>
      <w:proofErr w:type="gramEnd"/>
      <w:r>
        <w:t xml:space="preserve"> </w:t>
      </w:r>
      <w:proofErr w:type="gramStart"/>
      <w:r>
        <w:t>Bu nedenle, beklenen yük artışları, mevcut şebekeler ya da anlık genişletmelerle karşılanabilmektedir.</w:t>
      </w:r>
      <w:proofErr w:type="gramEnd"/>
    </w:p>
    <w:p w:rsidR="00B53E61" w:rsidRDefault="00C61663">
      <w:pPr>
        <w:pStyle w:val="GvdeMetni"/>
        <w:spacing w:before="121" w:line="360" w:lineRule="auto"/>
        <w:ind w:left="156" w:right="117"/>
        <w:jc w:val="both"/>
      </w:pPr>
      <w:r>
        <w:t xml:space="preserve">Ancak, şebekenin en zayıf noktasında aşırı yoğun bir yük artışı olması durumunda (pek mümkün görülmese </w:t>
      </w:r>
      <w:proofErr w:type="gramStart"/>
      <w:r>
        <w:t>de )</w:t>
      </w:r>
      <w:proofErr w:type="gramEnd"/>
      <w:r>
        <w:t xml:space="preserve"> anlık şebeke genişlemeleri bazı şebekelerde yetersiz kalmaktadır; bu nedenle de yapısal değişikliklerin dikkate alınması gerekebilir.</w:t>
      </w:r>
    </w:p>
    <w:p w:rsidR="00B53E61" w:rsidRDefault="00C61663">
      <w:pPr>
        <w:pStyle w:val="GvdeMetni"/>
        <w:spacing w:before="124" w:line="360" w:lineRule="auto"/>
        <w:ind w:left="156" w:right="116"/>
        <w:jc w:val="both"/>
      </w:pPr>
      <w:r>
        <w:t xml:space="preserve">Fırat EDAŞ Bölgesinin büyüme oranınına esas teşkil edecek şebeke genişlemelerini tahmin edebilmek için, ele alınan her bir fiderdeki güç </w:t>
      </w:r>
      <w:proofErr w:type="gramStart"/>
      <w:r>
        <w:t>artışı ,</w:t>
      </w:r>
      <w:proofErr w:type="gramEnd"/>
      <w:r>
        <w:t xml:space="preserve"> trafo sayısına ve güç oranlarına dayalı ağırlık katsayısı kullanılarak yansıtılır.</w:t>
      </w:r>
    </w:p>
    <w:p w:rsidR="00B53E61" w:rsidRDefault="00C61663">
      <w:pPr>
        <w:pStyle w:val="GvdeMetni"/>
        <w:spacing w:before="124"/>
        <w:ind w:left="156"/>
        <w:jc w:val="both"/>
      </w:pPr>
      <w:r>
        <w:t>Kullanılan ağırlık katsayıları aşağıdaki gibidir</w:t>
      </w:r>
    </w:p>
    <w:p w:rsidR="00B53E61" w:rsidRDefault="00B53E61">
      <w:pPr>
        <w:pStyle w:val="GvdeMetni"/>
        <w:spacing w:before="4"/>
      </w:pPr>
    </w:p>
    <w:p w:rsidR="00B53E61" w:rsidRDefault="00C61663">
      <w:pPr>
        <w:pStyle w:val="ListeParagraf"/>
        <w:numPr>
          <w:ilvl w:val="4"/>
          <w:numId w:val="2"/>
        </w:numPr>
        <w:tabs>
          <w:tab w:val="left" w:pos="876"/>
          <w:tab w:val="left" w:pos="877"/>
        </w:tabs>
        <w:jc w:val="left"/>
        <w:rPr>
          <w:sz w:val="20"/>
        </w:rPr>
      </w:pPr>
      <w:r>
        <w:rPr>
          <w:sz w:val="20"/>
        </w:rPr>
        <w:t>Bingöl:</w:t>
      </w:r>
      <w:r>
        <w:rPr>
          <w:spacing w:val="-5"/>
          <w:sz w:val="20"/>
        </w:rPr>
        <w:t xml:space="preserve"> </w:t>
      </w:r>
      <w:r>
        <w:rPr>
          <w:sz w:val="20"/>
        </w:rPr>
        <w:t>10</w:t>
      </w:r>
    </w:p>
    <w:p w:rsidR="00B53E61" w:rsidRDefault="00B53E61">
      <w:pPr>
        <w:pStyle w:val="GvdeMetni"/>
        <w:spacing w:before="5"/>
      </w:pPr>
    </w:p>
    <w:p w:rsidR="00B53E61" w:rsidRDefault="00C61663">
      <w:pPr>
        <w:pStyle w:val="ListeParagraf"/>
        <w:numPr>
          <w:ilvl w:val="4"/>
          <w:numId w:val="2"/>
        </w:numPr>
        <w:tabs>
          <w:tab w:val="left" w:pos="876"/>
          <w:tab w:val="left" w:pos="877"/>
        </w:tabs>
        <w:jc w:val="left"/>
        <w:rPr>
          <w:sz w:val="20"/>
        </w:rPr>
      </w:pPr>
      <w:r>
        <w:rPr>
          <w:sz w:val="20"/>
        </w:rPr>
        <w:t>Elazığ:</w:t>
      </w:r>
      <w:r>
        <w:rPr>
          <w:spacing w:val="-5"/>
          <w:sz w:val="20"/>
        </w:rPr>
        <w:t xml:space="preserve"> </w:t>
      </w:r>
      <w:r>
        <w:rPr>
          <w:sz w:val="20"/>
        </w:rPr>
        <w:t>20</w:t>
      </w:r>
    </w:p>
    <w:p w:rsidR="00B53E61" w:rsidRDefault="00B53E61">
      <w:pPr>
        <w:pStyle w:val="GvdeMetni"/>
        <w:spacing w:before="2"/>
      </w:pPr>
    </w:p>
    <w:p w:rsidR="00B53E61" w:rsidRDefault="00C61663">
      <w:pPr>
        <w:pStyle w:val="ListeParagraf"/>
        <w:numPr>
          <w:ilvl w:val="4"/>
          <w:numId w:val="2"/>
        </w:numPr>
        <w:tabs>
          <w:tab w:val="left" w:pos="876"/>
          <w:tab w:val="left" w:pos="877"/>
        </w:tabs>
        <w:jc w:val="left"/>
        <w:rPr>
          <w:sz w:val="20"/>
        </w:rPr>
      </w:pPr>
      <w:r>
        <w:rPr>
          <w:sz w:val="20"/>
        </w:rPr>
        <w:t>Malatya:</w:t>
      </w:r>
      <w:r>
        <w:rPr>
          <w:spacing w:val="-7"/>
          <w:sz w:val="20"/>
        </w:rPr>
        <w:t xml:space="preserve"> </w:t>
      </w:r>
      <w:r>
        <w:rPr>
          <w:sz w:val="20"/>
        </w:rPr>
        <w:t>150</w:t>
      </w:r>
    </w:p>
    <w:p w:rsidR="00B53E61" w:rsidRDefault="00B53E61">
      <w:pPr>
        <w:pStyle w:val="GvdeMetni"/>
        <w:spacing w:before="5"/>
      </w:pPr>
    </w:p>
    <w:p w:rsidR="00B53E61" w:rsidRDefault="00C61663">
      <w:pPr>
        <w:pStyle w:val="ListeParagraf"/>
        <w:numPr>
          <w:ilvl w:val="4"/>
          <w:numId w:val="2"/>
        </w:numPr>
        <w:tabs>
          <w:tab w:val="left" w:pos="876"/>
          <w:tab w:val="left" w:pos="877"/>
        </w:tabs>
        <w:jc w:val="left"/>
        <w:rPr>
          <w:sz w:val="20"/>
        </w:rPr>
      </w:pPr>
      <w:r>
        <w:rPr>
          <w:sz w:val="20"/>
        </w:rPr>
        <w:t>Tunceli:</w:t>
      </w:r>
      <w:r>
        <w:rPr>
          <w:spacing w:val="-12"/>
          <w:sz w:val="20"/>
        </w:rPr>
        <w:t xml:space="preserve"> </w:t>
      </w:r>
      <w:r>
        <w:rPr>
          <w:sz w:val="20"/>
        </w:rPr>
        <w:t>15</w:t>
      </w:r>
    </w:p>
    <w:p w:rsidR="00B53E61" w:rsidRDefault="00B53E61">
      <w:pPr>
        <w:pStyle w:val="GvdeMetni"/>
        <w:spacing w:before="1"/>
      </w:pPr>
    </w:p>
    <w:p w:rsidR="00B53E61" w:rsidRDefault="00C61663">
      <w:pPr>
        <w:pStyle w:val="GvdeMetni"/>
        <w:spacing w:line="360" w:lineRule="auto"/>
        <w:ind w:left="156" w:right="116"/>
        <w:jc w:val="both"/>
      </w:pPr>
      <w:proofErr w:type="gramStart"/>
      <w:r>
        <w:t xml:space="preserve">Yük artışı kapasitesi kuvvetle yük artışının dağılımına bağlıdır (yoğun – homojen).Bu projeksiyonda, şebeke yük kapasitesi en iyi ve en kötü durum senaryolarının </w:t>
      </w:r>
      <w:r>
        <w:lastRenderedPageBreak/>
        <w:t>ortalaması ele alınmıştır.</w:t>
      </w:r>
      <w:proofErr w:type="gramEnd"/>
    </w:p>
    <w:p w:rsidR="00B53E61" w:rsidRDefault="00C61663">
      <w:pPr>
        <w:pStyle w:val="GvdeMetni"/>
        <w:spacing w:before="121" w:line="360" w:lineRule="auto"/>
        <w:ind w:left="156" w:right="114"/>
        <w:jc w:val="both"/>
      </w:pPr>
      <w:proofErr w:type="gramStart"/>
      <w:r>
        <w:t>Bunun sonucunda, ele alınan bütün senaryolarda yük artışı Elazığ dışındaki mevcut şebeke tarafından karşılanabilmektedir.</w:t>
      </w:r>
      <w:proofErr w:type="gramEnd"/>
      <w:r>
        <w:t xml:space="preserve"> Elazığ’da 10 km’lik 240mm² kesitli kablo ile yapılacak olan anlık şebeke genişlemesi, beklenen yük artışı için yüksek senaryoda bile ihtiyaç duyulan kapasiteyi sağlayacaktır.    </w:t>
      </w:r>
      <w:proofErr w:type="gramStart"/>
      <w:r>
        <w:t>( bkz</w:t>
      </w:r>
      <w:proofErr w:type="gramEnd"/>
      <w:r>
        <w:t xml:space="preserve"> Tablo 6- Tablo</w:t>
      </w:r>
      <w:r>
        <w:rPr>
          <w:spacing w:val="-6"/>
        </w:rPr>
        <w:t xml:space="preserve"> </w:t>
      </w:r>
      <w:r>
        <w:t>8).</w:t>
      </w:r>
    </w:p>
    <w:p w:rsidR="00B53E61" w:rsidRDefault="00C61663">
      <w:pPr>
        <w:pStyle w:val="GvdeMetni"/>
        <w:spacing w:before="121" w:line="360" w:lineRule="auto"/>
        <w:ind w:left="156" w:right="117"/>
        <w:jc w:val="both"/>
      </w:pPr>
      <w:proofErr w:type="gramStart"/>
      <w:r>
        <w:t>Kurulu trafo kapasitesine bakarak, Tunceli haricinde ele alınan fiderlerin her birinde kurulu trafo kapasitesi toplamının yüksek senaryoda beklenilen yük artışından yüksek olduğu söylenebilir.</w:t>
      </w:r>
      <w:proofErr w:type="gramEnd"/>
      <w:r>
        <w:t xml:space="preserve"> Tunceli’de yüksek senaryo için yaklaşık 1</w:t>
      </w:r>
      <w:proofErr w:type="gramStart"/>
      <w:r>
        <w:t>,5</w:t>
      </w:r>
      <w:proofErr w:type="gramEnd"/>
      <w:r>
        <w:t xml:space="preserve"> MVA’lık bir ek trafo kapasitesine ihtiyaç duyulacaktır. </w:t>
      </w:r>
      <w:proofErr w:type="gramStart"/>
      <w:r>
        <w:t>Teorik  olarak</w:t>
      </w:r>
      <w:proofErr w:type="gramEnd"/>
      <w:r>
        <w:t>, mevcut trafolar  (artı  Tunceli’de ekstra trafo kapasitesi)  yük  artışını karşılayabilir     ve</w:t>
      </w:r>
    </w:p>
    <w:p w:rsidR="00B53E61" w:rsidRDefault="00B53E61">
      <w:pPr>
        <w:spacing w:line="360" w:lineRule="auto"/>
        <w:jc w:val="both"/>
        <w:sectPr w:rsidR="00B53E61" w:rsidSect="004B4455">
          <w:pgSz w:w="16840" w:h="11910" w:orient="landscape"/>
          <w:pgMar w:top="1260" w:right="1580" w:bottom="1300" w:left="280" w:header="708" w:footer="708" w:gutter="0"/>
          <w:cols w:space="708"/>
          <w:docGrid w:linePitch="299"/>
        </w:sectPr>
      </w:pPr>
    </w:p>
    <w:p w:rsidR="00B53E61" w:rsidRDefault="00C61663">
      <w:pPr>
        <w:pStyle w:val="GvdeMetni"/>
        <w:spacing w:before="55" w:line="360" w:lineRule="auto"/>
        <w:ind w:left="256" w:right="333"/>
        <w:jc w:val="both"/>
      </w:pPr>
      <w:proofErr w:type="gramStart"/>
      <w:r>
        <w:lastRenderedPageBreak/>
        <w:t>genişlemeye</w:t>
      </w:r>
      <w:proofErr w:type="gramEnd"/>
      <w:r>
        <w:t xml:space="preserve"> ancak bu minimum gereklilik geçildiğinde ihtiyaç duyulacaktır. Aslında, hem daha fazla yük artışı ya da elle açma durumları için rezerv ayırmak adına hem de </w:t>
      </w:r>
      <w:proofErr w:type="gramStart"/>
      <w:r>
        <w:t>standartlaştırılmış  trafo</w:t>
      </w:r>
      <w:proofErr w:type="gramEnd"/>
      <w:r>
        <w:t xml:space="preserve"> boyutları nedeni ile trafolar normal işletme koşullarında %100 yüklenmemektedir.</w:t>
      </w:r>
    </w:p>
    <w:p w:rsidR="00B53E61" w:rsidRDefault="00B53E61">
      <w:pPr>
        <w:pStyle w:val="GvdeMetni"/>
      </w:pPr>
    </w:p>
    <w:p w:rsidR="00B53E61" w:rsidRDefault="00B53E61">
      <w:pPr>
        <w:pStyle w:val="GvdeMetni"/>
        <w:spacing w:before="11"/>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960"/>
        <w:gridCol w:w="1481"/>
        <w:gridCol w:w="1959"/>
        <w:gridCol w:w="1961"/>
        <w:gridCol w:w="1961"/>
      </w:tblGrid>
      <w:tr w:rsidR="00B53E61">
        <w:trPr>
          <w:trHeight w:hRule="exact" w:val="641"/>
        </w:trPr>
        <w:tc>
          <w:tcPr>
            <w:tcW w:w="960" w:type="dxa"/>
            <w:shd w:val="clear" w:color="auto" w:fill="528ED4"/>
          </w:tcPr>
          <w:p w:rsidR="00B53E61" w:rsidRDefault="00B53E61">
            <w:pPr>
              <w:pStyle w:val="TableParagraph"/>
              <w:rPr>
                <w:sz w:val="18"/>
              </w:rPr>
            </w:pPr>
          </w:p>
          <w:p w:rsidR="00B53E61" w:rsidRDefault="00B53E61">
            <w:pPr>
              <w:pStyle w:val="TableParagraph"/>
              <w:spacing w:before="5"/>
              <w:rPr>
                <w:sz w:val="17"/>
              </w:rPr>
            </w:pPr>
          </w:p>
          <w:p w:rsidR="00B53E61" w:rsidRDefault="00C61663">
            <w:pPr>
              <w:pStyle w:val="TableParagraph"/>
              <w:spacing w:before="1"/>
              <w:ind w:left="244"/>
              <w:rPr>
                <w:b/>
                <w:sz w:val="18"/>
              </w:rPr>
            </w:pPr>
            <w:r>
              <w:rPr>
                <w:b/>
                <w:sz w:val="18"/>
              </w:rPr>
              <w:t>Bölge</w:t>
            </w:r>
          </w:p>
        </w:tc>
        <w:tc>
          <w:tcPr>
            <w:tcW w:w="960" w:type="dxa"/>
            <w:tcBorders>
              <w:right w:val="double" w:sz="6" w:space="0" w:color="000000"/>
            </w:tcBorders>
            <w:shd w:val="clear" w:color="auto" w:fill="528ED4"/>
          </w:tcPr>
          <w:p w:rsidR="00B53E61" w:rsidRDefault="00C61663">
            <w:pPr>
              <w:pStyle w:val="TableParagraph"/>
              <w:ind w:left="158" w:right="147"/>
              <w:jc w:val="center"/>
              <w:rPr>
                <w:b/>
                <w:sz w:val="18"/>
              </w:rPr>
            </w:pPr>
            <w:r>
              <w:rPr>
                <w:b/>
                <w:sz w:val="18"/>
              </w:rPr>
              <w:t>Mevcut</w:t>
            </w:r>
            <w:r>
              <w:rPr>
                <w:b/>
                <w:w w:val="99"/>
                <w:sz w:val="18"/>
              </w:rPr>
              <w:t xml:space="preserve"> </w:t>
            </w:r>
            <w:r>
              <w:rPr>
                <w:b/>
                <w:sz w:val="18"/>
              </w:rPr>
              <w:t>Puant Yük</w:t>
            </w:r>
          </w:p>
        </w:tc>
        <w:tc>
          <w:tcPr>
            <w:tcW w:w="1481" w:type="dxa"/>
            <w:tcBorders>
              <w:left w:val="double" w:sz="6" w:space="0" w:color="000000"/>
              <w:right w:val="double" w:sz="6" w:space="0" w:color="000000"/>
            </w:tcBorders>
            <w:shd w:val="clear" w:color="auto" w:fill="528ED4"/>
          </w:tcPr>
          <w:p w:rsidR="00B53E61" w:rsidRDefault="00B53E61">
            <w:pPr>
              <w:pStyle w:val="TableParagraph"/>
              <w:spacing w:before="6"/>
              <w:rPr>
                <w:sz w:val="17"/>
              </w:rPr>
            </w:pPr>
          </w:p>
          <w:p w:rsidR="00B53E61" w:rsidRDefault="00C61663">
            <w:pPr>
              <w:pStyle w:val="TableParagraph"/>
              <w:ind w:left="297" w:right="132" w:hanging="152"/>
              <w:rPr>
                <w:b/>
                <w:sz w:val="18"/>
              </w:rPr>
            </w:pPr>
            <w:r>
              <w:rPr>
                <w:b/>
                <w:sz w:val="18"/>
              </w:rPr>
              <w:t>2023 Tahmini Yük Artışı</w:t>
            </w:r>
          </w:p>
        </w:tc>
        <w:tc>
          <w:tcPr>
            <w:tcW w:w="5881" w:type="dxa"/>
            <w:gridSpan w:val="3"/>
            <w:tcBorders>
              <w:left w:val="double" w:sz="6" w:space="0" w:color="000000"/>
            </w:tcBorders>
            <w:shd w:val="clear" w:color="auto" w:fill="528ED4"/>
          </w:tcPr>
          <w:p w:rsidR="00B53E61" w:rsidRDefault="00B53E61">
            <w:pPr>
              <w:pStyle w:val="TableParagraph"/>
              <w:spacing w:before="6"/>
              <w:rPr>
                <w:sz w:val="17"/>
              </w:rPr>
            </w:pPr>
          </w:p>
          <w:p w:rsidR="00B53E61" w:rsidRDefault="00C61663">
            <w:pPr>
              <w:pStyle w:val="TableParagraph"/>
              <w:ind w:left="2029" w:right="2040"/>
              <w:jc w:val="center"/>
              <w:rPr>
                <w:b/>
                <w:sz w:val="18"/>
              </w:rPr>
            </w:pPr>
            <w:r>
              <w:rPr>
                <w:b/>
                <w:sz w:val="18"/>
              </w:rPr>
              <w:t>Yük Artış Kapasitesi</w:t>
            </w:r>
          </w:p>
        </w:tc>
      </w:tr>
      <w:tr w:rsidR="00B53E61">
        <w:trPr>
          <w:trHeight w:hRule="exact" w:val="340"/>
        </w:trPr>
        <w:tc>
          <w:tcPr>
            <w:tcW w:w="960" w:type="dxa"/>
            <w:shd w:val="clear" w:color="auto" w:fill="92B0DE"/>
          </w:tcPr>
          <w:p w:rsidR="00B53E61" w:rsidRDefault="00C61663">
            <w:pPr>
              <w:pStyle w:val="TableParagraph"/>
              <w:spacing w:before="118"/>
              <w:ind w:left="110"/>
              <w:rPr>
                <w:b/>
                <w:sz w:val="18"/>
              </w:rPr>
            </w:pPr>
            <w:r>
              <w:rPr>
                <w:b/>
                <w:sz w:val="18"/>
              </w:rPr>
              <w:t>Fırat</w:t>
            </w:r>
          </w:p>
        </w:tc>
        <w:tc>
          <w:tcPr>
            <w:tcW w:w="960" w:type="dxa"/>
            <w:tcBorders>
              <w:right w:val="double" w:sz="6" w:space="0" w:color="000000"/>
            </w:tcBorders>
            <w:shd w:val="clear" w:color="auto" w:fill="92B0DE"/>
          </w:tcPr>
          <w:p w:rsidR="00B53E61" w:rsidRDefault="00B53E61"/>
        </w:tc>
        <w:tc>
          <w:tcPr>
            <w:tcW w:w="1481" w:type="dxa"/>
            <w:tcBorders>
              <w:left w:val="double" w:sz="6" w:space="0" w:color="000000"/>
              <w:right w:val="double" w:sz="6" w:space="0" w:color="000000"/>
            </w:tcBorders>
            <w:shd w:val="clear" w:color="auto" w:fill="92B0DE"/>
          </w:tcPr>
          <w:p w:rsidR="00B53E61" w:rsidRDefault="00C61663">
            <w:pPr>
              <w:pStyle w:val="TableParagraph"/>
              <w:spacing w:line="203" w:lineRule="exact"/>
              <w:ind w:left="27" w:right="60"/>
              <w:jc w:val="center"/>
              <w:rPr>
                <w:b/>
                <w:sz w:val="18"/>
              </w:rPr>
            </w:pPr>
            <w:r>
              <w:rPr>
                <w:b/>
                <w:sz w:val="18"/>
              </w:rPr>
              <w:t>Düşük Senaryo</w:t>
            </w:r>
          </w:p>
        </w:tc>
        <w:tc>
          <w:tcPr>
            <w:tcW w:w="1959" w:type="dxa"/>
            <w:tcBorders>
              <w:left w:val="double" w:sz="6" w:space="0" w:color="000000"/>
              <w:bottom w:val="thickThinMediumGap" w:sz="9" w:space="0" w:color="92D050"/>
            </w:tcBorders>
            <w:shd w:val="clear" w:color="auto" w:fill="92B0DE"/>
          </w:tcPr>
          <w:p w:rsidR="00B53E61" w:rsidRDefault="00C61663">
            <w:pPr>
              <w:pStyle w:val="TableParagraph"/>
              <w:spacing w:before="118"/>
              <w:ind w:left="289" w:right="298"/>
              <w:jc w:val="center"/>
              <w:rPr>
                <w:b/>
                <w:sz w:val="18"/>
              </w:rPr>
            </w:pPr>
            <w:r>
              <w:rPr>
                <w:b/>
                <w:sz w:val="18"/>
              </w:rPr>
              <w:t>Mevcut Şebeke</w:t>
            </w:r>
          </w:p>
        </w:tc>
        <w:tc>
          <w:tcPr>
            <w:tcW w:w="1961" w:type="dxa"/>
            <w:tcBorders>
              <w:bottom w:val="thickThinMediumGap" w:sz="9" w:space="0" w:color="92D050"/>
              <w:right w:val="double" w:sz="6" w:space="0" w:color="000000"/>
            </w:tcBorders>
            <w:shd w:val="clear" w:color="auto" w:fill="92B0DE"/>
          </w:tcPr>
          <w:p w:rsidR="00B53E61" w:rsidRDefault="00C61663">
            <w:pPr>
              <w:pStyle w:val="TableParagraph"/>
              <w:spacing w:before="118"/>
              <w:ind w:left="466" w:right="452"/>
              <w:jc w:val="center"/>
              <w:rPr>
                <w:b/>
                <w:sz w:val="18"/>
              </w:rPr>
            </w:pPr>
            <w:r>
              <w:rPr>
                <w:b/>
                <w:sz w:val="18"/>
              </w:rPr>
              <w:t>Alternatif A</w:t>
            </w:r>
          </w:p>
        </w:tc>
        <w:tc>
          <w:tcPr>
            <w:tcW w:w="1961" w:type="dxa"/>
            <w:tcBorders>
              <w:left w:val="double" w:sz="6" w:space="0" w:color="000000"/>
              <w:bottom w:val="thickThinMediumGap" w:sz="9" w:space="0" w:color="92D050"/>
            </w:tcBorders>
            <w:shd w:val="clear" w:color="auto" w:fill="92B0DE"/>
          </w:tcPr>
          <w:p w:rsidR="00B53E61" w:rsidRDefault="00C61663">
            <w:pPr>
              <w:pStyle w:val="TableParagraph"/>
              <w:spacing w:before="118"/>
              <w:ind w:left="454" w:right="465"/>
              <w:jc w:val="center"/>
              <w:rPr>
                <w:b/>
                <w:sz w:val="18"/>
              </w:rPr>
            </w:pPr>
            <w:r>
              <w:rPr>
                <w:b/>
                <w:sz w:val="18"/>
              </w:rPr>
              <w:t>Alternatif B</w:t>
            </w:r>
          </w:p>
        </w:tc>
      </w:tr>
      <w:tr w:rsidR="00B53E61">
        <w:trPr>
          <w:trHeight w:hRule="exact" w:val="286"/>
        </w:trPr>
        <w:tc>
          <w:tcPr>
            <w:tcW w:w="960" w:type="dxa"/>
          </w:tcPr>
          <w:p w:rsidR="00B53E61" w:rsidRDefault="00C61663">
            <w:pPr>
              <w:pStyle w:val="TableParagraph"/>
              <w:spacing w:before="59"/>
              <w:ind w:left="60"/>
              <w:rPr>
                <w:sz w:val="18"/>
              </w:rPr>
            </w:pPr>
            <w:r>
              <w:rPr>
                <w:sz w:val="18"/>
              </w:rPr>
              <w:t>Bingöl</w:t>
            </w:r>
          </w:p>
        </w:tc>
        <w:tc>
          <w:tcPr>
            <w:tcW w:w="960" w:type="dxa"/>
            <w:tcBorders>
              <w:right w:val="double" w:sz="6" w:space="0" w:color="000000"/>
            </w:tcBorders>
          </w:tcPr>
          <w:p w:rsidR="00B53E61" w:rsidRDefault="00C61663">
            <w:pPr>
              <w:pStyle w:val="TableParagraph"/>
              <w:spacing w:before="35"/>
              <w:ind w:left="158" w:right="146"/>
              <w:jc w:val="center"/>
              <w:rPr>
                <w:sz w:val="18"/>
              </w:rPr>
            </w:pPr>
            <w:r>
              <w:rPr>
                <w:sz w:val="18"/>
              </w:rPr>
              <w:t>17,7</w:t>
            </w:r>
          </w:p>
        </w:tc>
        <w:tc>
          <w:tcPr>
            <w:tcW w:w="1481" w:type="dxa"/>
            <w:tcBorders>
              <w:left w:val="double" w:sz="6" w:space="0" w:color="000000"/>
              <w:right w:val="double" w:sz="6" w:space="0" w:color="000000"/>
            </w:tcBorders>
          </w:tcPr>
          <w:p w:rsidR="00B53E61" w:rsidRDefault="00C61663">
            <w:pPr>
              <w:pStyle w:val="TableParagraph"/>
              <w:spacing w:before="35"/>
              <w:ind w:left="27" w:right="28"/>
              <w:jc w:val="center"/>
              <w:rPr>
                <w:sz w:val="18"/>
              </w:rPr>
            </w:pPr>
            <w:r>
              <w:rPr>
                <w:sz w:val="18"/>
              </w:rPr>
              <w:t>22</w:t>
            </w:r>
          </w:p>
        </w:tc>
        <w:tc>
          <w:tcPr>
            <w:tcW w:w="1959" w:type="dxa"/>
            <w:tcBorders>
              <w:left w:val="double" w:sz="6" w:space="0" w:color="000000"/>
            </w:tcBorders>
            <w:shd w:val="clear" w:color="auto" w:fill="92D050"/>
          </w:tcPr>
          <w:p w:rsidR="00B53E61" w:rsidRDefault="00C61663">
            <w:pPr>
              <w:pStyle w:val="TableParagraph"/>
              <w:spacing w:before="35"/>
              <w:ind w:left="289" w:right="298"/>
              <w:jc w:val="center"/>
              <w:rPr>
                <w:sz w:val="18"/>
              </w:rPr>
            </w:pPr>
            <w:r>
              <w:rPr>
                <w:sz w:val="18"/>
              </w:rPr>
              <w:t>55,5</w:t>
            </w:r>
          </w:p>
        </w:tc>
        <w:tc>
          <w:tcPr>
            <w:tcW w:w="1961" w:type="dxa"/>
            <w:tcBorders>
              <w:right w:val="double" w:sz="6" w:space="0" w:color="000000"/>
            </w:tcBorders>
            <w:shd w:val="clear" w:color="auto" w:fill="92D050"/>
          </w:tcPr>
          <w:p w:rsidR="00B53E61" w:rsidRDefault="00C61663">
            <w:pPr>
              <w:pStyle w:val="TableParagraph"/>
              <w:spacing w:before="35"/>
              <w:ind w:left="466" w:right="451"/>
              <w:jc w:val="center"/>
              <w:rPr>
                <w:sz w:val="18"/>
              </w:rPr>
            </w:pPr>
            <w:r>
              <w:rPr>
                <w:sz w:val="18"/>
              </w:rPr>
              <w:t>38,9</w:t>
            </w:r>
          </w:p>
        </w:tc>
        <w:tc>
          <w:tcPr>
            <w:tcW w:w="1961" w:type="dxa"/>
            <w:tcBorders>
              <w:left w:val="double" w:sz="6" w:space="0" w:color="000000"/>
            </w:tcBorders>
            <w:shd w:val="clear" w:color="auto" w:fill="92D050"/>
          </w:tcPr>
          <w:p w:rsidR="00B53E61" w:rsidRDefault="00C61663">
            <w:pPr>
              <w:pStyle w:val="TableParagraph"/>
              <w:spacing w:before="35"/>
              <w:ind w:left="454" w:right="464"/>
              <w:jc w:val="center"/>
              <w:rPr>
                <w:sz w:val="18"/>
              </w:rPr>
            </w:pPr>
            <w:r>
              <w:rPr>
                <w:sz w:val="18"/>
              </w:rPr>
              <w:t>43,9</w:t>
            </w:r>
          </w:p>
        </w:tc>
      </w:tr>
      <w:tr w:rsidR="00B53E61">
        <w:trPr>
          <w:trHeight w:hRule="exact" w:val="275"/>
        </w:trPr>
        <w:tc>
          <w:tcPr>
            <w:tcW w:w="960" w:type="dxa"/>
          </w:tcPr>
          <w:p w:rsidR="00B53E61" w:rsidRDefault="00C61663">
            <w:pPr>
              <w:pStyle w:val="TableParagraph"/>
              <w:spacing w:before="47"/>
              <w:ind w:left="60"/>
              <w:rPr>
                <w:sz w:val="18"/>
              </w:rPr>
            </w:pPr>
            <w:r>
              <w:rPr>
                <w:sz w:val="18"/>
              </w:rPr>
              <w:t>Elazığ</w:t>
            </w:r>
          </w:p>
        </w:tc>
        <w:tc>
          <w:tcPr>
            <w:tcW w:w="960" w:type="dxa"/>
            <w:tcBorders>
              <w:right w:val="double" w:sz="6" w:space="0" w:color="000000"/>
            </w:tcBorders>
          </w:tcPr>
          <w:p w:rsidR="00B53E61" w:rsidRDefault="00C61663">
            <w:pPr>
              <w:pStyle w:val="TableParagraph"/>
              <w:spacing w:before="23"/>
              <w:ind w:left="158" w:right="146"/>
              <w:jc w:val="center"/>
              <w:rPr>
                <w:sz w:val="18"/>
              </w:rPr>
            </w:pPr>
            <w:r>
              <w:rPr>
                <w:sz w:val="18"/>
              </w:rPr>
              <w:t>20</w:t>
            </w:r>
          </w:p>
        </w:tc>
        <w:tc>
          <w:tcPr>
            <w:tcW w:w="1481" w:type="dxa"/>
            <w:tcBorders>
              <w:left w:val="double" w:sz="6" w:space="0" w:color="000000"/>
              <w:right w:val="double" w:sz="6" w:space="0" w:color="000000"/>
            </w:tcBorders>
          </w:tcPr>
          <w:p w:rsidR="00B53E61" w:rsidRDefault="00C61663">
            <w:pPr>
              <w:pStyle w:val="TableParagraph"/>
              <w:spacing w:before="23"/>
              <w:ind w:left="27" w:right="27"/>
              <w:jc w:val="center"/>
              <w:rPr>
                <w:sz w:val="18"/>
              </w:rPr>
            </w:pPr>
            <w:r>
              <w:rPr>
                <w:sz w:val="18"/>
              </w:rPr>
              <w:t>24,8</w:t>
            </w:r>
          </w:p>
        </w:tc>
        <w:tc>
          <w:tcPr>
            <w:tcW w:w="1959" w:type="dxa"/>
            <w:tcBorders>
              <w:left w:val="double" w:sz="6" w:space="0" w:color="000000"/>
            </w:tcBorders>
            <w:shd w:val="clear" w:color="auto" w:fill="92D050"/>
          </w:tcPr>
          <w:p w:rsidR="00B53E61" w:rsidRDefault="00C61663">
            <w:pPr>
              <w:pStyle w:val="TableParagraph"/>
              <w:spacing w:before="23"/>
              <w:ind w:left="289" w:right="298"/>
              <w:jc w:val="center"/>
              <w:rPr>
                <w:sz w:val="18"/>
              </w:rPr>
            </w:pPr>
            <w:r>
              <w:rPr>
                <w:sz w:val="18"/>
              </w:rPr>
              <w:t>51,1</w:t>
            </w:r>
          </w:p>
        </w:tc>
        <w:tc>
          <w:tcPr>
            <w:tcW w:w="1961" w:type="dxa"/>
            <w:tcBorders>
              <w:right w:val="double" w:sz="6" w:space="0" w:color="000000"/>
            </w:tcBorders>
            <w:shd w:val="clear" w:color="auto" w:fill="92D050"/>
          </w:tcPr>
          <w:p w:rsidR="00B53E61" w:rsidRDefault="00C61663">
            <w:pPr>
              <w:pStyle w:val="TableParagraph"/>
              <w:spacing w:before="23"/>
              <w:ind w:left="466" w:right="451"/>
              <w:jc w:val="center"/>
              <w:rPr>
                <w:sz w:val="18"/>
              </w:rPr>
            </w:pPr>
            <w:r>
              <w:rPr>
                <w:sz w:val="18"/>
              </w:rPr>
              <w:t>32,1</w:t>
            </w:r>
          </w:p>
        </w:tc>
        <w:tc>
          <w:tcPr>
            <w:tcW w:w="1961" w:type="dxa"/>
            <w:tcBorders>
              <w:left w:val="double" w:sz="6" w:space="0" w:color="000000"/>
            </w:tcBorders>
            <w:shd w:val="clear" w:color="auto" w:fill="92D050"/>
          </w:tcPr>
          <w:p w:rsidR="00B53E61" w:rsidRDefault="00C61663">
            <w:pPr>
              <w:pStyle w:val="TableParagraph"/>
              <w:spacing w:before="23"/>
              <w:ind w:left="454" w:right="464"/>
              <w:jc w:val="center"/>
              <w:rPr>
                <w:sz w:val="18"/>
              </w:rPr>
            </w:pPr>
            <w:r>
              <w:rPr>
                <w:sz w:val="18"/>
              </w:rPr>
              <w:t>45,4</w:t>
            </w:r>
          </w:p>
        </w:tc>
      </w:tr>
      <w:tr w:rsidR="00B53E61">
        <w:trPr>
          <w:trHeight w:hRule="exact" w:val="275"/>
        </w:trPr>
        <w:tc>
          <w:tcPr>
            <w:tcW w:w="960" w:type="dxa"/>
          </w:tcPr>
          <w:p w:rsidR="00B53E61" w:rsidRDefault="00C61663">
            <w:pPr>
              <w:pStyle w:val="TableParagraph"/>
              <w:spacing w:before="48"/>
              <w:ind w:left="60"/>
              <w:rPr>
                <w:sz w:val="18"/>
              </w:rPr>
            </w:pPr>
            <w:r>
              <w:rPr>
                <w:sz w:val="18"/>
              </w:rPr>
              <w:t>Malatya</w:t>
            </w:r>
          </w:p>
        </w:tc>
        <w:tc>
          <w:tcPr>
            <w:tcW w:w="960" w:type="dxa"/>
            <w:tcBorders>
              <w:right w:val="double" w:sz="6" w:space="0" w:color="000000"/>
            </w:tcBorders>
          </w:tcPr>
          <w:p w:rsidR="00B53E61" w:rsidRDefault="00C61663">
            <w:pPr>
              <w:pStyle w:val="TableParagraph"/>
              <w:spacing w:before="24"/>
              <w:ind w:left="11"/>
              <w:jc w:val="center"/>
              <w:rPr>
                <w:sz w:val="18"/>
              </w:rPr>
            </w:pPr>
            <w:r>
              <w:rPr>
                <w:w w:val="99"/>
                <w:sz w:val="18"/>
              </w:rPr>
              <w:t>2</w:t>
            </w:r>
          </w:p>
        </w:tc>
        <w:tc>
          <w:tcPr>
            <w:tcW w:w="1481" w:type="dxa"/>
            <w:tcBorders>
              <w:left w:val="double" w:sz="6" w:space="0" w:color="000000"/>
              <w:right w:val="double" w:sz="6" w:space="0" w:color="000000"/>
            </w:tcBorders>
          </w:tcPr>
          <w:p w:rsidR="00B53E61" w:rsidRDefault="00C61663">
            <w:pPr>
              <w:pStyle w:val="TableParagraph"/>
              <w:spacing w:before="24"/>
              <w:ind w:left="27" w:right="27"/>
              <w:jc w:val="center"/>
              <w:rPr>
                <w:sz w:val="18"/>
              </w:rPr>
            </w:pPr>
            <w:r>
              <w:rPr>
                <w:sz w:val="18"/>
              </w:rPr>
              <w:t>2,5</w:t>
            </w:r>
          </w:p>
        </w:tc>
        <w:tc>
          <w:tcPr>
            <w:tcW w:w="1959" w:type="dxa"/>
            <w:tcBorders>
              <w:left w:val="double" w:sz="6" w:space="0" w:color="000000"/>
            </w:tcBorders>
            <w:shd w:val="clear" w:color="auto" w:fill="92D050"/>
          </w:tcPr>
          <w:p w:rsidR="00B53E61" w:rsidRDefault="00C61663">
            <w:pPr>
              <w:pStyle w:val="TableParagraph"/>
              <w:spacing w:before="24"/>
              <w:ind w:left="289" w:right="298"/>
              <w:jc w:val="center"/>
              <w:rPr>
                <w:sz w:val="18"/>
              </w:rPr>
            </w:pPr>
            <w:r>
              <w:rPr>
                <w:sz w:val="18"/>
              </w:rPr>
              <w:t>3,9</w:t>
            </w:r>
          </w:p>
        </w:tc>
        <w:tc>
          <w:tcPr>
            <w:tcW w:w="1961" w:type="dxa"/>
            <w:tcBorders>
              <w:right w:val="double" w:sz="6" w:space="0" w:color="000000"/>
            </w:tcBorders>
            <w:shd w:val="clear" w:color="auto" w:fill="92D050"/>
          </w:tcPr>
          <w:p w:rsidR="00B53E61" w:rsidRDefault="00C61663">
            <w:pPr>
              <w:pStyle w:val="TableParagraph"/>
              <w:spacing w:before="24"/>
              <w:ind w:left="466" w:right="451"/>
              <w:jc w:val="center"/>
              <w:rPr>
                <w:sz w:val="18"/>
              </w:rPr>
            </w:pPr>
            <w:r>
              <w:rPr>
                <w:sz w:val="18"/>
              </w:rPr>
              <w:t>13,6</w:t>
            </w:r>
          </w:p>
        </w:tc>
        <w:tc>
          <w:tcPr>
            <w:tcW w:w="1961" w:type="dxa"/>
            <w:tcBorders>
              <w:left w:val="double" w:sz="6" w:space="0" w:color="000000"/>
            </w:tcBorders>
            <w:shd w:val="clear" w:color="auto" w:fill="92D050"/>
          </w:tcPr>
          <w:p w:rsidR="00B53E61" w:rsidRDefault="00C61663">
            <w:pPr>
              <w:pStyle w:val="TableParagraph"/>
              <w:spacing w:before="24"/>
              <w:ind w:left="454" w:right="464"/>
              <w:jc w:val="center"/>
              <w:rPr>
                <w:sz w:val="18"/>
              </w:rPr>
            </w:pPr>
            <w:r>
              <w:rPr>
                <w:sz w:val="18"/>
              </w:rPr>
              <w:t>14,1</w:t>
            </w:r>
          </w:p>
        </w:tc>
      </w:tr>
      <w:tr w:rsidR="00B53E61">
        <w:trPr>
          <w:trHeight w:hRule="exact" w:val="264"/>
        </w:trPr>
        <w:tc>
          <w:tcPr>
            <w:tcW w:w="960" w:type="dxa"/>
          </w:tcPr>
          <w:p w:rsidR="00B53E61" w:rsidRDefault="00C61663">
            <w:pPr>
              <w:pStyle w:val="TableParagraph"/>
              <w:spacing w:before="47"/>
              <w:ind w:left="60"/>
              <w:rPr>
                <w:sz w:val="18"/>
              </w:rPr>
            </w:pPr>
            <w:r>
              <w:rPr>
                <w:sz w:val="18"/>
              </w:rPr>
              <w:t>Tunceli</w:t>
            </w:r>
          </w:p>
        </w:tc>
        <w:tc>
          <w:tcPr>
            <w:tcW w:w="960" w:type="dxa"/>
            <w:tcBorders>
              <w:right w:val="double" w:sz="6" w:space="0" w:color="000000"/>
            </w:tcBorders>
          </w:tcPr>
          <w:p w:rsidR="00B53E61" w:rsidRDefault="00C61663">
            <w:pPr>
              <w:pStyle w:val="TableParagraph"/>
              <w:spacing w:before="23"/>
              <w:ind w:left="158" w:right="146"/>
              <w:jc w:val="center"/>
              <w:rPr>
                <w:sz w:val="18"/>
              </w:rPr>
            </w:pPr>
            <w:r>
              <w:rPr>
                <w:sz w:val="18"/>
              </w:rPr>
              <w:t>13</w:t>
            </w:r>
          </w:p>
        </w:tc>
        <w:tc>
          <w:tcPr>
            <w:tcW w:w="1481" w:type="dxa"/>
            <w:tcBorders>
              <w:left w:val="double" w:sz="6" w:space="0" w:color="000000"/>
              <w:right w:val="double" w:sz="6" w:space="0" w:color="000000"/>
            </w:tcBorders>
          </w:tcPr>
          <w:p w:rsidR="00B53E61" w:rsidRDefault="00C61663">
            <w:pPr>
              <w:pStyle w:val="TableParagraph"/>
              <w:spacing w:before="23"/>
              <w:ind w:left="27" w:right="27"/>
              <w:jc w:val="center"/>
              <w:rPr>
                <w:sz w:val="18"/>
              </w:rPr>
            </w:pPr>
            <w:r>
              <w:rPr>
                <w:sz w:val="18"/>
              </w:rPr>
              <w:t>16,1</w:t>
            </w:r>
          </w:p>
        </w:tc>
        <w:tc>
          <w:tcPr>
            <w:tcW w:w="1959" w:type="dxa"/>
            <w:tcBorders>
              <w:left w:val="double" w:sz="6" w:space="0" w:color="000000"/>
            </w:tcBorders>
            <w:shd w:val="clear" w:color="auto" w:fill="92D050"/>
          </w:tcPr>
          <w:p w:rsidR="00B53E61" w:rsidRDefault="00C61663">
            <w:pPr>
              <w:pStyle w:val="TableParagraph"/>
              <w:spacing w:before="23"/>
              <w:ind w:left="289" w:right="298"/>
              <w:jc w:val="center"/>
              <w:rPr>
                <w:sz w:val="18"/>
              </w:rPr>
            </w:pPr>
            <w:r>
              <w:rPr>
                <w:sz w:val="18"/>
              </w:rPr>
              <w:t>20,9</w:t>
            </w:r>
          </w:p>
        </w:tc>
        <w:tc>
          <w:tcPr>
            <w:tcW w:w="1961" w:type="dxa"/>
            <w:tcBorders>
              <w:right w:val="double" w:sz="6" w:space="0" w:color="000000"/>
            </w:tcBorders>
            <w:shd w:val="clear" w:color="auto" w:fill="92D050"/>
          </w:tcPr>
          <w:p w:rsidR="00B53E61" w:rsidRDefault="00C61663">
            <w:pPr>
              <w:pStyle w:val="TableParagraph"/>
              <w:spacing w:before="23"/>
              <w:ind w:left="466" w:right="451"/>
              <w:jc w:val="center"/>
              <w:rPr>
                <w:sz w:val="18"/>
              </w:rPr>
            </w:pPr>
            <w:r>
              <w:rPr>
                <w:sz w:val="18"/>
              </w:rPr>
              <w:t>36,4</w:t>
            </w:r>
          </w:p>
        </w:tc>
        <w:tc>
          <w:tcPr>
            <w:tcW w:w="1961" w:type="dxa"/>
            <w:tcBorders>
              <w:left w:val="double" w:sz="6" w:space="0" w:color="000000"/>
            </w:tcBorders>
            <w:shd w:val="clear" w:color="auto" w:fill="92D050"/>
          </w:tcPr>
          <w:p w:rsidR="00B53E61" w:rsidRDefault="00C61663">
            <w:pPr>
              <w:pStyle w:val="TableParagraph"/>
              <w:spacing w:before="23"/>
              <w:ind w:left="454" w:right="464"/>
              <w:jc w:val="center"/>
              <w:rPr>
                <w:sz w:val="18"/>
              </w:rPr>
            </w:pPr>
            <w:r>
              <w:rPr>
                <w:sz w:val="18"/>
              </w:rPr>
              <w:t>44,5</w:t>
            </w:r>
          </w:p>
        </w:tc>
      </w:tr>
    </w:tbl>
    <w:p w:rsidR="00B53E61" w:rsidRDefault="00F60A5F">
      <w:pPr>
        <w:pStyle w:val="GvdeMetni"/>
        <w:spacing w:before="2"/>
        <w:rPr>
          <w:sz w:val="11"/>
        </w:rPr>
      </w:pPr>
      <w:r>
        <w:pict>
          <v:group id="_x0000_s1055" style="position:absolute;margin-left:70.55pt;margin-top:8.4pt;width:453.6pt;height:11.3pt;z-index:1720;mso-wrap-distance-left:0;mso-wrap-distance-right:0;mso-position-horizontal-relative:page;mso-position-vertical-relative:text" coordorigin="1411,168" coordsize="9072,226">
            <v:shape id="_x0000_s1057" type="#_x0000_t75" style="position:absolute;left:1411;top:168;width:9072;height:226">
              <v:imagedata r:id="rId22" o:title=""/>
            </v:shape>
            <v:shape id="_x0000_s1056" type="#_x0000_t202" style="position:absolute;left:1411;top:168;width:9072;height:226" filled="f" stroked="f">
              <v:textbox inset="0,0,0,0">
                <w:txbxContent>
                  <w:p w:rsidR="00553A48" w:rsidRDefault="00553A48">
                    <w:pPr>
                      <w:spacing w:before="37"/>
                      <w:ind w:left="46"/>
                      <w:rPr>
                        <w:sz w:val="16"/>
                      </w:rPr>
                    </w:pPr>
                    <w:r>
                      <w:rPr>
                        <w:sz w:val="16"/>
                      </w:rPr>
                      <w:t>Tablo 6</w:t>
                    </w:r>
                    <w:proofErr w:type="gramStart"/>
                    <w:r>
                      <w:rPr>
                        <w:sz w:val="16"/>
                      </w:rPr>
                      <w:t>:Trafo</w:t>
                    </w:r>
                    <w:proofErr w:type="gramEnd"/>
                    <w:r>
                      <w:rPr>
                        <w:sz w:val="16"/>
                      </w:rPr>
                      <w:t xml:space="preserve"> kapasitesi ve yük kapasitesine kıyasla mevcut puant ve tahmini yük değerleri (düşük senaryo)</w:t>
                    </w:r>
                  </w:p>
                </w:txbxContent>
              </v:textbox>
            </v:shape>
            <w10:wrap type="topAndBottom" anchorx="page"/>
          </v:group>
        </w:pict>
      </w:r>
    </w:p>
    <w:p w:rsidR="00B53E61" w:rsidRDefault="00B53E61">
      <w:pPr>
        <w:pStyle w:val="GvdeMetni"/>
      </w:pPr>
    </w:p>
    <w:p w:rsidR="00B53E61" w:rsidRDefault="00B53E61">
      <w:pPr>
        <w:pStyle w:val="GvdeMetni"/>
        <w:spacing w:before="8" w:after="1"/>
        <w:rPr>
          <w:sz w:val="25"/>
        </w:r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960"/>
        <w:gridCol w:w="1481"/>
        <w:gridCol w:w="1959"/>
        <w:gridCol w:w="1961"/>
        <w:gridCol w:w="1961"/>
      </w:tblGrid>
      <w:tr w:rsidR="00B53E61">
        <w:trPr>
          <w:trHeight w:hRule="exact" w:val="641"/>
        </w:trPr>
        <w:tc>
          <w:tcPr>
            <w:tcW w:w="960" w:type="dxa"/>
            <w:shd w:val="clear" w:color="auto" w:fill="528ED4"/>
          </w:tcPr>
          <w:p w:rsidR="00B53E61" w:rsidRDefault="00B53E61">
            <w:pPr>
              <w:pStyle w:val="TableParagraph"/>
              <w:rPr>
                <w:sz w:val="18"/>
              </w:rPr>
            </w:pPr>
          </w:p>
          <w:p w:rsidR="00B53E61" w:rsidRDefault="00B53E61">
            <w:pPr>
              <w:pStyle w:val="TableParagraph"/>
              <w:spacing w:before="4"/>
              <w:rPr>
                <w:sz w:val="17"/>
              </w:rPr>
            </w:pPr>
          </w:p>
          <w:p w:rsidR="00B53E61" w:rsidRDefault="00C61663">
            <w:pPr>
              <w:pStyle w:val="TableParagraph"/>
              <w:ind w:left="244"/>
              <w:rPr>
                <w:b/>
                <w:sz w:val="18"/>
              </w:rPr>
            </w:pPr>
            <w:r>
              <w:rPr>
                <w:b/>
                <w:sz w:val="18"/>
              </w:rPr>
              <w:t>Bölge</w:t>
            </w:r>
          </w:p>
        </w:tc>
        <w:tc>
          <w:tcPr>
            <w:tcW w:w="960" w:type="dxa"/>
            <w:tcBorders>
              <w:right w:val="double" w:sz="6" w:space="0" w:color="000000"/>
            </w:tcBorders>
            <w:shd w:val="clear" w:color="auto" w:fill="528ED4"/>
          </w:tcPr>
          <w:p w:rsidR="00B53E61" w:rsidRDefault="00C61663">
            <w:pPr>
              <w:pStyle w:val="TableParagraph"/>
              <w:ind w:left="158" w:right="147"/>
              <w:jc w:val="center"/>
              <w:rPr>
                <w:b/>
                <w:sz w:val="18"/>
              </w:rPr>
            </w:pPr>
            <w:r>
              <w:rPr>
                <w:b/>
                <w:sz w:val="18"/>
              </w:rPr>
              <w:t>Mevcut</w:t>
            </w:r>
            <w:r>
              <w:rPr>
                <w:b/>
                <w:w w:val="99"/>
                <w:sz w:val="18"/>
              </w:rPr>
              <w:t xml:space="preserve"> </w:t>
            </w:r>
            <w:r>
              <w:rPr>
                <w:b/>
                <w:sz w:val="18"/>
              </w:rPr>
              <w:t>Puant Yük</w:t>
            </w:r>
          </w:p>
        </w:tc>
        <w:tc>
          <w:tcPr>
            <w:tcW w:w="1481" w:type="dxa"/>
            <w:tcBorders>
              <w:left w:val="double" w:sz="6" w:space="0" w:color="000000"/>
              <w:right w:val="double" w:sz="6" w:space="0" w:color="000000"/>
            </w:tcBorders>
            <w:shd w:val="clear" w:color="auto" w:fill="528ED4"/>
          </w:tcPr>
          <w:p w:rsidR="00B53E61" w:rsidRDefault="00B53E61">
            <w:pPr>
              <w:pStyle w:val="TableParagraph"/>
              <w:spacing w:before="5"/>
              <w:rPr>
                <w:sz w:val="17"/>
              </w:rPr>
            </w:pPr>
          </w:p>
          <w:p w:rsidR="00B53E61" w:rsidRDefault="00C61663">
            <w:pPr>
              <w:pStyle w:val="TableParagraph"/>
              <w:ind w:left="297" w:right="132" w:hanging="152"/>
              <w:rPr>
                <w:b/>
                <w:sz w:val="18"/>
              </w:rPr>
            </w:pPr>
            <w:r>
              <w:rPr>
                <w:b/>
                <w:sz w:val="18"/>
              </w:rPr>
              <w:t>2023 Tahmini Yük Artışı</w:t>
            </w:r>
          </w:p>
        </w:tc>
        <w:tc>
          <w:tcPr>
            <w:tcW w:w="5881" w:type="dxa"/>
            <w:gridSpan w:val="3"/>
            <w:tcBorders>
              <w:left w:val="double" w:sz="6" w:space="0" w:color="000000"/>
            </w:tcBorders>
            <w:shd w:val="clear" w:color="auto" w:fill="528ED4"/>
          </w:tcPr>
          <w:p w:rsidR="00B53E61" w:rsidRDefault="00B53E61">
            <w:pPr>
              <w:pStyle w:val="TableParagraph"/>
              <w:spacing w:before="5"/>
              <w:rPr>
                <w:sz w:val="17"/>
              </w:rPr>
            </w:pPr>
          </w:p>
          <w:p w:rsidR="00B53E61" w:rsidRDefault="00C61663">
            <w:pPr>
              <w:pStyle w:val="TableParagraph"/>
              <w:ind w:left="2029" w:right="2040"/>
              <w:jc w:val="center"/>
              <w:rPr>
                <w:b/>
                <w:sz w:val="18"/>
              </w:rPr>
            </w:pPr>
            <w:r>
              <w:rPr>
                <w:b/>
                <w:sz w:val="18"/>
              </w:rPr>
              <w:t>Yük Artış Kapasitesi</w:t>
            </w:r>
          </w:p>
        </w:tc>
      </w:tr>
      <w:tr w:rsidR="00B53E61">
        <w:trPr>
          <w:trHeight w:hRule="exact" w:val="324"/>
        </w:trPr>
        <w:tc>
          <w:tcPr>
            <w:tcW w:w="960" w:type="dxa"/>
            <w:shd w:val="clear" w:color="auto" w:fill="D7D7D7"/>
          </w:tcPr>
          <w:p w:rsidR="00B53E61" w:rsidRDefault="00C61663">
            <w:pPr>
              <w:pStyle w:val="TableParagraph"/>
              <w:spacing w:before="102"/>
              <w:ind w:left="110"/>
              <w:rPr>
                <w:b/>
                <w:sz w:val="18"/>
              </w:rPr>
            </w:pPr>
            <w:r>
              <w:rPr>
                <w:b/>
                <w:sz w:val="18"/>
              </w:rPr>
              <w:t>Fırat</w:t>
            </w:r>
          </w:p>
        </w:tc>
        <w:tc>
          <w:tcPr>
            <w:tcW w:w="960" w:type="dxa"/>
            <w:tcBorders>
              <w:right w:val="double" w:sz="6" w:space="0" w:color="000000"/>
            </w:tcBorders>
            <w:shd w:val="clear" w:color="auto" w:fill="D7D7D7"/>
          </w:tcPr>
          <w:p w:rsidR="00B53E61" w:rsidRDefault="00B53E61"/>
        </w:tc>
        <w:tc>
          <w:tcPr>
            <w:tcW w:w="1481" w:type="dxa"/>
            <w:tcBorders>
              <w:left w:val="double" w:sz="6" w:space="0" w:color="000000"/>
              <w:right w:val="double" w:sz="6" w:space="0" w:color="000000"/>
            </w:tcBorders>
            <w:shd w:val="clear" w:color="auto" w:fill="D7D7D7"/>
          </w:tcPr>
          <w:p w:rsidR="00B53E61" w:rsidRDefault="00C61663">
            <w:pPr>
              <w:pStyle w:val="TableParagraph"/>
              <w:spacing w:line="201" w:lineRule="exact"/>
              <w:ind w:left="47" w:right="157"/>
              <w:rPr>
                <w:b/>
                <w:sz w:val="18"/>
              </w:rPr>
            </w:pPr>
            <w:r>
              <w:rPr>
                <w:b/>
                <w:sz w:val="18"/>
              </w:rPr>
              <w:t>Baz Senaryo</w:t>
            </w:r>
          </w:p>
        </w:tc>
        <w:tc>
          <w:tcPr>
            <w:tcW w:w="1959" w:type="dxa"/>
            <w:tcBorders>
              <w:left w:val="double" w:sz="6" w:space="0" w:color="000000"/>
              <w:bottom w:val="thickThinMediumGap" w:sz="9" w:space="0" w:color="92D050"/>
            </w:tcBorders>
            <w:shd w:val="clear" w:color="auto" w:fill="D7D7D7"/>
          </w:tcPr>
          <w:p w:rsidR="00B53E61" w:rsidRDefault="00C61663">
            <w:pPr>
              <w:pStyle w:val="TableParagraph"/>
              <w:spacing w:before="102"/>
              <w:ind w:left="289" w:right="298"/>
              <w:jc w:val="center"/>
              <w:rPr>
                <w:b/>
                <w:sz w:val="18"/>
              </w:rPr>
            </w:pPr>
            <w:r>
              <w:rPr>
                <w:b/>
                <w:sz w:val="18"/>
              </w:rPr>
              <w:t>Mevcut Şebeke</w:t>
            </w:r>
          </w:p>
        </w:tc>
        <w:tc>
          <w:tcPr>
            <w:tcW w:w="1961" w:type="dxa"/>
            <w:tcBorders>
              <w:bottom w:val="thickThinMediumGap" w:sz="9" w:space="0" w:color="92D050"/>
              <w:right w:val="double" w:sz="6" w:space="0" w:color="000000"/>
            </w:tcBorders>
            <w:shd w:val="clear" w:color="auto" w:fill="D7D7D7"/>
          </w:tcPr>
          <w:p w:rsidR="00B53E61" w:rsidRDefault="00C61663">
            <w:pPr>
              <w:pStyle w:val="TableParagraph"/>
              <w:spacing w:before="102"/>
              <w:ind w:left="466" w:right="452"/>
              <w:jc w:val="center"/>
              <w:rPr>
                <w:b/>
                <w:sz w:val="18"/>
              </w:rPr>
            </w:pPr>
            <w:r>
              <w:rPr>
                <w:b/>
                <w:sz w:val="18"/>
              </w:rPr>
              <w:t>Alternatif A</w:t>
            </w:r>
          </w:p>
        </w:tc>
        <w:tc>
          <w:tcPr>
            <w:tcW w:w="1961" w:type="dxa"/>
            <w:tcBorders>
              <w:left w:val="double" w:sz="6" w:space="0" w:color="000000"/>
              <w:bottom w:val="thickThinMediumGap" w:sz="9" w:space="0" w:color="92D050"/>
            </w:tcBorders>
            <w:shd w:val="clear" w:color="auto" w:fill="D7D7D7"/>
          </w:tcPr>
          <w:p w:rsidR="00B53E61" w:rsidRDefault="00C61663">
            <w:pPr>
              <w:pStyle w:val="TableParagraph"/>
              <w:spacing w:before="102"/>
              <w:ind w:left="454" w:right="465"/>
              <w:jc w:val="center"/>
              <w:rPr>
                <w:b/>
                <w:sz w:val="18"/>
              </w:rPr>
            </w:pPr>
            <w:r>
              <w:rPr>
                <w:b/>
                <w:sz w:val="18"/>
              </w:rPr>
              <w:t>Alternatif B</w:t>
            </w:r>
          </w:p>
        </w:tc>
      </w:tr>
      <w:tr w:rsidR="00B53E61">
        <w:trPr>
          <w:trHeight w:hRule="exact" w:val="298"/>
        </w:trPr>
        <w:tc>
          <w:tcPr>
            <w:tcW w:w="960" w:type="dxa"/>
          </w:tcPr>
          <w:p w:rsidR="00B53E61" w:rsidRDefault="00C61663">
            <w:pPr>
              <w:pStyle w:val="TableParagraph"/>
              <w:spacing w:before="59"/>
              <w:ind w:left="60"/>
              <w:rPr>
                <w:sz w:val="18"/>
              </w:rPr>
            </w:pPr>
            <w:r>
              <w:rPr>
                <w:sz w:val="18"/>
              </w:rPr>
              <w:t>Bingöl</w:t>
            </w:r>
          </w:p>
        </w:tc>
        <w:tc>
          <w:tcPr>
            <w:tcW w:w="960" w:type="dxa"/>
            <w:tcBorders>
              <w:right w:val="double" w:sz="6" w:space="0" w:color="000000"/>
            </w:tcBorders>
          </w:tcPr>
          <w:p w:rsidR="00B53E61" w:rsidRDefault="00C61663">
            <w:pPr>
              <w:pStyle w:val="TableParagraph"/>
              <w:spacing w:before="35"/>
              <w:ind w:left="158" w:right="146"/>
              <w:jc w:val="center"/>
              <w:rPr>
                <w:sz w:val="18"/>
              </w:rPr>
            </w:pPr>
            <w:r>
              <w:rPr>
                <w:sz w:val="18"/>
              </w:rPr>
              <w:t>17,7</w:t>
            </w:r>
          </w:p>
        </w:tc>
        <w:tc>
          <w:tcPr>
            <w:tcW w:w="1481" w:type="dxa"/>
            <w:tcBorders>
              <w:left w:val="double" w:sz="6" w:space="0" w:color="000000"/>
              <w:right w:val="double" w:sz="6" w:space="0" w:color="000000"/>
            </w:tcBorders>
          </w:tcPr>
          <w:p w:rsidR="00B53E61" w:rsidRDefault="00C61663">
            <w:pPr>
              <w:pStyle w:val="TableParagraph"/>
              <w:spacing w:before="59"/>
              <w:ind w:left="27" w:right="27"/>
              <w:jc w:val="center"/>
              <w:rPr>
                <w:sz w:val="18"/>
              </w:rPr>
            </w:pPr>
            <w:r>
              <w:rPr>
                <w:sz w:val="18"/>
              </w:rPr>
              <w:t>26,2</w:t>
            </w:r>
          </w:p>
        </w:tc>
        <w:tc>
          <w:tcPr>
            <w:tcW w:w="1959" w:type="dxa"/>
            <w:tcBorders>
              <w:left w:val="double" w:sz="6" w:space="0" w:color="000000"/>
            </w:tcBorders>
            <w:shd w:val="clear" w:color="auto" w:fill="92D050"/>
          </w:tcPr>
          <w:p w:rsidR="00B53E61" w:rsidRDefault="00C61663">
            <w:pPr>
              <w:pStyle w:val="TableParagraph"/>
              <w:spacing w:before="35"/>
              <w:ind w:left="289" w:right="298"/>
              <w:jc w:val="center"/>
              <w:rPr>
                <w:sz w:val="18"/>
              </w:rPr>
            </w:pPr>
            <w:r>
              <w:rPr>
                <w:sz w:val="18"/>
              </w:rPr>
              <w:t>55,5</w:t>
            </w:r>
          </w:p>
        </w:tc>
        <w:tc>
          <w:tcPr>
            <w:tcW w:w="1961" w:type="dxa"/>
            <w:tcBorders>
              <w:right w:val="double" w:sz="6" w:space="0" w:color="000000"/>
            </w:tcBorders>
            <w:shd w:val="clear" w:color="auto" w:fill="92D050"/>
          </w:tcPr>
          <w:p w:rsidR="00B53E61" w:rsidRDefault="00C61663">
            <w:pPr>
              <w:pStyle w:val="TableParagraph"/>
              <w:spacing w:before="35"/>
              <w:ind w:left="466" w:right="451"/>
              <w:jc w:val="center"/>
              <w:rPr>
                <w:sz w:val="18"/>
              </w:rPr>
            </w:pPr>
            <w:r>
              <w:rPr>
                <w:sz w:val="18"/>
              </w:rPr>
              <w:t>38,9</w:t>
            </w:r>
          </w:p>
        </w:tc>
        <w:tc>
          <w:tcPr>
            <w:tcW w:w="1961" w:type="dxa"/>
            <w:tcBorders>
              <w:left w:val="double" w:sz="6" w:space="0" w:color="000000"/>
            </w:tcBorders>
            <w:shd w:val="clear" w:color="auto" w:fill="92D050"/>
          </w:tcPr>
          <w:p w:rsidR="00B53E61" w:rsidRDefault="00C61663">
            <w:pPr>
              <w:pStyle w:val="TableParagraph"/>
              <w:spacing w:before="35"/>
              <w:ind w:left="454" w:right="464"/>
              <w:jc w:val="center"/>
              <w:rPr>
                <w:sz w:val="18"/>
              </w:rPr>
            </w:pPr>
            <w:r>
              <w:rPr>
                <w:sz w:val="18"/>
              </w:rPr>
              <w:t>43,9</w:t>
            </w:r>
          </w:p>
        </w:tc>
      </w:tr>
      <w:tr w:rsidR="00B53E61">
        <w:trPr>
          <w:trHeight w:hRule="exact" w:val="275"/>
        </w:trPr>
        <w:tc>
          <w:tcPr>
            <w:tcW w:w="960" w:type="dxa"/>
          </w:tcPr>
          <w:p w:rsidR="00B53E61" w:rsidRDefault="00C61663">
            <w:pPr>
              <w:pStyle w:val="TableParagraph"/>
              <w:spacing w:before="35"/>
              <w:ind w:left="60"/>
              <w:rPr>
                <w:sz w:val="18"/>
              </w:rPr>
            </w:pPr>
            <w:r>
              <w:rPr>
                <w:sz w:val="18"/>
              </w:rPr>
              <w:t>Elazığ</w:t>
            </w:r>
          </w:p>
        </w:tc>
        <w:tc>
          <w:tcPr>
            <w:tcW w:w="960" w:type="dxa"/>
            <w:tcBorders>
              <w:right w:val="double" w:sz="6" w:space="0" w:color="000000"/>
            </w:tcBorders>
          </w:tcPr>
          <w:p w:rsidR="00B53E61" w:rsidRDefault="00C61663">
            <w:pPr>
              <w:pStyle w:val="TableParagraph"/>
              <w:spacing w:before="11"/>
              <w:ind w:left="158" w:right="146"/>
              <w:jc w:val="center"/>
              <w:rPr>
                <w:sz w:val="18"/>
              </w:rPr>
            </w:pPr>
            <w:r>
              <w:rPr>
                <w:sz w:val="18"/>
              </w:rPr>
              <w:t>20</w:t>
            </w:r>
          </w:p>
        </w:tc>
        <w:tc>
          <w:tcPr>
            <w:tcW w:w="1481" w:type="dxa"/>
            <w:tcBorders>
              <w:left w:val="double" w:sz="6" w:space="0" w:color="000000"/>
              <w:right w:val="double" w:sz="6" w:space="0" w:color="000000"/>
            </w:tcBorders>
          </w:tcPr>
          <w:p w:rsidR="00B53E61" w:rsidRDefault="00C61663">
            <w:pPr>
              <w:pStyle w:val="TableParagraph"/>
              <w:spacing w:before="35"/>
              <w:ind w:left="27" w:right="27"/>
              <w:jc w:val="center"/>
              <w:rPr>
                <w:sz w:val="18"/>
              </w:rPr>
            </w:pPr>
            <w:r>
              <w:rPr>
                <w:sz w:val="18"/>
              </w:rPr>
              <w:t>29,6</w:t>
            </w:r>
          </w:p>
        </w:tc>
        <w:tc>
          <w:tcPr>
            <w:tcW w:w="1959" w:type="dxa"/>
            <w:tcBorders>
              <w:left w:val="double" w:sz="6" w:space="0" w:color="000000"/>
            </w:tcBorders>
            <w:shd w:val="clear" w:color="auto" w:fill="92D050"/>
          </w:tcPr>
          <w:p w:rsidR="00B53E61" w:rsidRDefault="00C61663">
            <w:pPr>
              <w:pStyle w:val="TableParagraph"/>
              <w:spacing w:before="11"/>
              <w:ind w:left="289" w:right="298"/>
              <w:jc w:val="center"/>
              <w:rPr>
                <w:sz w:val="18"/>
              </w:rPr>
            </w:pPr>
            <w:r>
              <w:rPr>
                <w:sz w:val="18"/>
              </w:rPr>
              <w:t>51,1</w:t>
            </w:r>
          </w:p>
        </w:tc>
        <w:tc>
          <w:tcPr>
            <w:tcW w:w="1961" w:type="dxa"/>
            <w:tcBorders>
              <w:right w:val="double" w:sz="6" w:space="0" w:color="000000"/>
            </w:tcBorders>
            <w:shd w:val="clear" w:color="auto" w:fill="92D050"/>
          </w:tcPr>
          <w:p w:rsidR="00B53E61" w:rsidRDefault="00C61663">
            <w:pPr>
              <w:pStyle w:val="TableParagraph"/>
              <w:spacing w:before="11"/>
              <w:ind w:left="466" w:right="451"/>
              <w:jc w:val="center"/>
              <w:rPr>
                <w:sz w:val="18"/>
              </w:rPr>
            </w:pPr>
            <w:r>
              <w:rPr>
                <w:sz w:val="18"/>
              </w:rPr>
              <w:t>32,1</w:t>
            </w:r>
          </w:p>
        </w:tc>
        <w:tc>
          <w:tcPr>
            <w:tcW w:w="1961" w:type="dxa"/>
            <w:tcBorders>
              <w:left w:val="double" w:sz="6" w:space="0" w:color="000000"/>
            </w:tcBorders>
            <w:shd w:val="clear" w:color="auto" w:fill="92D050"/>
          </w:tcPr>
          <w:p w:rsidR="00B53E61" w:rsidRDefault="00C61663">
            <w:pPr>
              <w:pStyle w:val="TableParagraph"/>
              <w:spacing w:before="11"/>
              <w:ind w:left="454" w:right="464"/>
              <w:jc w:val="center"/>
              <w:rPr>
                <w:sz w:val="18"/>
              </w:rPr>
            </w:pPr>
            <w:r>
              <w:rPr>
                <w:sz w:val="18"/>
              </w:rPr>
              <w:t>45,4</w:t>
            </w:r>
          </w:p>
        </w:tc>
      </w:tr>
      <w:tr w:rsidR="00B53E61">
        <w:trPr>
          <w:trHeight w:hRule="exact" w:val="275"/>
        </w:trPr>
        <w:tc>
          <w:tcPr>
            <w:tcW w:w="960" w:type="dxa"/>
          </w:tcPr>
          <w:p w:rsidR="00B53E61" w:rsidRDefault="00C61663">
            <w:pPr>
              <w:pStyle w:val="TableParagraph"/>
              <w:spacing w:before="36"/>
              <w:ind w:left="60"/>
              <w:rPr>
                <w:sz w:val="18"/>
              </w:rPr>
            </w:pPr>
            <w:r>
              <w:rPr>
                <w:sz w:val="18"/>
              </w:rPr>
              <w:t>Malatya</w:t>
            </w:r>
          </w:p>
        </w:tc>
        <w:tc>
          <w:tcPr>
            <w:tcW w:w="960" w:type="dxa"/>
            <w:tcBorders>
              <w:right w:val="double" w:sz="6" w:space="0" w:color="000000"/>
            </w:tcBorders>
          </w:tcPr>
          <w:p w:rsidR="00B53E61" w:rsidRDefault="00C61663">
            <w:pPr>
              <w:pStyle w:val="TableParagraph"/>
              <w:spacing w:before="12"/>
              <w:ind w:left="11"/>
              <w:jc w:val="center"/>
              <w:rPr>
                <w:sz w:val="18"/>
              </w:rPr>
            </w:pPr>
            <w:r>
              <w:rPr>
                <w:w w:val="99"/>
                <w:sz w:val="18"/>
              </w:rPr>
              <w:t>2</w:t>
            </w:r>
          </w:p>
        </w:tc>
        <w:tc>
          <w:tcPr>
            <w:tcW w:w="1481" w:type="dxa"/>
            <w:tcBorders>
              <w:left w:val="double" w:sz="6" w:space="0" w:color="000000"/>
              <w:right w:val="double" w:sz="6" w:space="0" w:color="000000"/>
            </w:tcBorders>
          </w:tcPr>
          <w:p w:rsidR="00B53E61" w:rsidRDefault="00C61663">
            <w:pPr>
              <w:pStyle w:val="TableParagraph"/>
              <w:spacing w:before="36"/>
              <w:jc w:val="center"/>
              <w:rPr>
                <w:sz w:val="18"/>
              </w:rPr>
            </w:pPr>
            <w:r>
              <w:rPr>
                <w:w w:val="99"/>
                <w:sz w:val="18"/>
              </w:rPr>
              <w:t>3</w:t>
            </w:r>
          </w:p>
        </w:tc>
        <w:tc>
          <w:tcPr>
            <w:tcW w:w="1959" w:type="dxa"/>
            <w:tcBorders>
              <w:left w:val="double" w:sz="6" w:space="0" w:color="000000"/>
            </w:tcBorders>
            <w:shd w:val="clear" w:color="auto" w:fill="92D050"/>
          </w:tcPr>
          <w:p w:rsidR="00B53E61" w:rsidRDefault="00C61663">
            <w:pPr>
              <w:pStyle w:val="TableParagraph"/>
              <w:spacing w:before="12"/>
              <w:ind w:left="289" w:right="298"/>
              <w:jc w:val="center"/>
              <w:rPr>
                <w:sz w:val="18"/>
              </w:rPr>
            </w:pPr>
            <w:r>
              <w:rPr>
                <w:sz w:val="18"/>
              </w:rPr>
              <w:t>3,9</w:t>
            </w:r>
          </w:p>
        </w:tc>
        <w:tc>
          <w:tcPr>
            <w:tcW w:w="1961" w:type="dxa"/>
            <w:tcBorders>
              <w:right w:val="double" w:sz="6" w:space="0" w:color="000000"/>
            </w:tcBorders>
            <w:shd w:val="clear" w:color="auto" w:fill="92D050"/>
          </w:tcPr>
          <w:p w:rsidR="00B53E61" w:rsidRDefault="00C61663">
            <w:pPr>
              <w:pStyle w:val="TableParagraph"/>
              <w:spacing w:before="12"/>
              <w:ind w:left="466" w:right="451"/>
              <w:jc w:val="center"/>
              <w:rPr>
                <w:sz w:val="18"/>
              </w:rPr>
            </w:pPr>
            <w:r>
              <w:rPr>
                <w:sz w:val="18"/>
              </w:rPr>
              <w:t>13,6</w:t>
            </w:r>
          </w:p>
        </w:tc>
        <w:tc>
          <w:tcPr>
            <w:tcW w:w="1961" w:type="dxa"/>
            <w:tcBorders>
              <w:left w:val="double" w:sz="6" w:space="0" w:color="000000"/>
            </w:tcBorders>
            <w:shd w:val="clear" w:color="auto" w:fill="92D050"/>
          </w:tcPr>
          <w:p w:rsidR="00B53E61" w:rsidRDefault="00C61663">
            <w:pPr>
              <w:pStyle w:val="TableParagraph"/>
              <w:spacing w:before="12"/>
              <w:ind w:left="454" w:right="464"/>
              <w:jc w:val="center"/>
              <w:rPr>
                <w:sz w:val="18"/>
              </w:rPr>
            </w:pPr>
            <w:r>
              <w:rPr>
                <w:sz w:val="18"/>
              </w:rPr>
              <w:t>14,1</w:t>
            </w:r>
          </w:p>
        </w:tc>
      </w:tr>
      <w:tr w:rsidR="00B53E61">
        <w:trPr>
          <w:trHeight w:hRule="exact" w:val="252"/>
        </w:trPr>
        <w:tc>
          <w:tcPr>
            <w:tcW w:w="960" w:type="dxa"/>
          </w:tcPr>
          <w:p w:rsidR="00B53E61" w:rsidRDefault="00C61663">
            <w:pPr>
              <w:pStyle w:val="TableParagraph"/>
              <w:spacing w:before="35"/>
              <w:ind w:left="60"/>
              <w:rPr>
                <w:sz w:val="18"/>
              </w:rPr>
            </w:pPr>
            <w:r>
              <w:rPr>
                <w:sz w:val="18"/>
              </w:rPr>
              <w:t>Tunceli</w:t>
            </w:r>
          </w:p>
        </w:tc>
        <w:tc>
          <w:tcPr>
            <w:tcW w:w="960" w:type="dxa"/>
            <w:tcBorders>
              <w:right w:val="double" w:sz="6" w:space="0" w:color="000000"/>
            </w:tcBorders>
          </w:tcPr>
          <w:p w:rsidR="00B53E61" w:rsidRDefault="00C61663">
            <w:pPr>
              <w:pStyle w:val="TableParagraph"/>
              <w:spacing w:before="11"/>
              <w:ind w:left="158" w:right="146"/>
              <w:jc w:val="center"/>
              <w:rPr>
                <w:sz w:val="18"/>
              </w:rPr>
            </w:pPr>
            <w:r>
              <w:rPr>
                <w:sz w:val="18"/>
              </w:rPr>
              <w:t>13</w:t>
            </w:r>
          </w:p>
        </w:tc>
        <w:tc>
          <w:tcPr>
            <w:tcW w:w="1481" w:type="dxa"/>
            <w:tcBorders>
              <w:left w:val="double" w:sz="6" w:space="0" w:color="000000"/>
              <w:right w:val="double" w:sz="6" w:space="0" w:color="000000"/>
            </w:tcBorders>
          </w:tcPr>
          <w:p w:rsidR="00B53E61" w:rsidRDefault="00C61663">
            <w:pPr>
              <w:pStyle w:val="TableParagraph"/>
              <w:spacing w:before="35"/>
              <w:ind w:left="27" w:right="27"/>
              <w:jc w:val="center"/>
              <w:rPr>
                <w:sz w:val="18"/>
              </w:rPr>
            </w:pPr>
            <w:r>
              <w:rPr>
                <w:sz w:val="18"/>
              </w:rPr>
              <w:t>19,3</w:t>
            </w:r>
          </w:p>
        </w:tc>
        <w:tc>
          <w:tcPr>
            <w:tcW w:w="1959" w:type="dxa"/>
            <w:tcBorders>
              <w:left w:val="double" w:sz="6" w:space="0" w:color="000000"/>
            </w:tcBorders>
            <w:shd w:val="clear" w:color="auto" w:fill="92D050"/>
          </w:tcPr>
          <w:p w:rsidR="00B53E61" w:rsidRDefault="00C61663">
            <w:pPr>
              <w:pStyle w:val="TableParagraph"/>
              <w:spacing w:before="11"/>
              <w:ind w:left="289" w:right="298"/>
              <w:jc w:val="center"/>
              <w:rPr>
                <w:sz w:val="18"/>
              </w:rPr>
            </w:pPr>
            <w:r>
              <w:rPr>
                <w:sz w:val="18"/>
              </w:rPr>
              <w:t>20,9</w:t>
            </w:r>
          </w:p>
        </w:tc>
        <w:tc>
          <w:tcPr>
            <w:tcW w:w="1961" w:type="dxa"/>
            <w:tcBorders>
              <w:right w:val="double" w:sz="6" w:space="0" w:color="000000"/>
            </w:tcBorders>
            <w:shd w:val="clear" w:color="auto" w:fill="92D050"/>
          </w:tcPr>
          <w:p w:rsidR="00B53E61" w:rsidRDefault="00C61663">
            <w:pPr>
              <w:pStyle w:val="TableParagraph"/>
              <w:spacing w:before="11"/>
              <w:ind w:left="466" w:right="451"/>
              <w:jc w:val="center"/>
              <w:rPr>
                <w:sz w:val="18"/>
              </w:rPr>
            </w:pPr>
            <w:r>
              <w:rPr>
                <w:sz w:val="18"/>
              </w:rPr>
              <w:t>36,4</w:t>
            </w:r>
          </w:p>
        </w:tc>
        <w:tc>
          <w:tcPr>
            <w:tcW w:w="1961" w:type="dxa"/>
            <w:tcBorders>
              <w:left w:val="double" w:sz="6" w:space="0" w:color="000000"/>
            </w:tcBorders>
            <w:shd w:val="clear" w:color="auto" w:fill="92D050"/>
          </w:tcPr>
          <w:p w:rsidR="00B53E61" w:rsidRDefault="00C61663">
            <w:pPr>
              <w:pStyle w:val="TableParagraph"/>
              <w:spacing w:before="11"/>
              <w:ind w:left="454" w:right="464"/>
              <w:jc w:val="center"/>
              <w:rPr>
                <w:sz w:val="18"/>
              </w:rPr>
            </w:pPr>
            <w:r>
              <w:rPr>
                <w:sz w:val="18"/>
              </w:rPr>
              <w:t>44,5</w:t>
            </w:r>
          </w:p>
        </w:tc>
      </w:tr>
    </w:tbl>
    <w:p w:rsidR="00B53E61" w:rsidRDefault="00B53E61">
      <w:pPr>
        <w:pStyle w:val="GvdeMetni"/>
        <w:spacing w:before="6"/>
        <w:rPr>
          <w:sz w:val="6"/>
        </w:rPr>
      </w:pPr>
    </w:p>
    <w:p w:rsidR="00B53E61" w:rsidRDefault="00F60A5F">
      <w:pPr>
        <w:pStyle w:val="GvdeMetni"/>
        <w:spacing w:line="223" w:lineRule="exact"/>
        <w:ind w:left="114"/>
      </w:pPr>
      <w:r>
        <w:rPr>
          <w:position w:val="-3"/>
        </w:rPr>
      </w:r>
      <w:r>
        <w:rPr>
          <w:position w:val="-3"/>
        </w:rPr>
        <w:pict>
          <v:group id="_x0000_s1052" style="width:453.6pt;height:11.2pt;mso-position-horizontal-relative:char;mso-position-vertical-relative:line" coordsize="9072,224">
            <v:shape id="_x0000_s1054" type="#_x0000_t75" style="position:absolute;width:9072;height:223">
              <v:imagedata r:id="rId22" o:title=""/>
            </v:shape>
            <v:shape id="_x0000_s1053" type="#_x0000_t202" style="position:absolute;width:9072;height:224" filled="f" stroked="f">
              <v:textbox inset="0,0,0,0">
                <w:txbxContent>
                  <w:p w:rsidR="00553A48" w:rsidRDefault="00553A48">
                    <w:pPr>
                      <w:spacing w:before="38"/>
                      <w:ind w:left="46"/>
                      <w:rPr>
                        <w:sz w:val="16"/>
                      </w:rPr>
                    </w:pPr>
                    <w:r>
                      <w:rPr>
                        <w:sz w:val="16"/>
                      </w:rPr>
                      <w:t>Tablo 7: Trafo kapasitesi ve yük kapasitesine kıyasla mevcut puant ve tahmini yük değerleri (baz senaryo)</w:t>
                    </w:r>
                  </w:p>
                </w:txbxContent>
              </v:textbox>
            </v:shape>
            <w10:wrap type="none"/>
            <w10:anchorlock/>
          </v:group>
        </w:pict>
      </w:r>
    </w:p>
    <w:p w:rsidR="00B53E61" w:rsidRDefault="00B53E61">
      <w:pPr>
        <w:pStyle w:val="GvdeMetni"/>
        <w:spacing w:before="7"/>
        <w:rPr>
          <w:sz w:val="15"/>
        </w:rPr>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960"/>
        <w:gridCol w:w="1481"/>
        <w:gridCol w:w="1959"/>
        <w:gridCol w:w="1961"/>
        <w:gridCol w:w="1961"/>
      </w:tblGrid>
      <w:tr w:rsidR="00B53E61">
        <w:trPr>
          <w:trHeight w:hRule="exact" w:val="641"/>
        </w:trPr>
        <w:tc>
          <w:tcPr>
            <w:tcW w:w="960" w:type="dxa"/>
            <w:shd w:val="clear" w:color="auto" w:fill="528ED4"/>
          </w:tcPr>
          <w:p w:rsidR="00B53E61" w:rsidRDefault="00B53E61">
            <w:pPr>
              <w:pStyle w:val="TableParagraph"/>
              <w:rPr>
                <w:sz w:val="18"/>
              </w:rPr>
            </w:pPr>
          </w:p>
          <w:p w:rsidR="00B53E61" w:rsidRDefault="00B53E61">
            <w:pPr>
              <w:pStyle w:val="TableParagraph"/>
              <w:spacing w:before="4"/>
              <w:rPr>
                <w:sz w:val="17"/>
              </w:rPr>
            </w:pPr>
          </w:p>
          <w:p w:rsidR="00B53E61" w:rsidRDefault="00C61663">
            <w:pPr>
              <w:pStyle w:val="TableParagraph"/>
              <w:ind w:left="244"/>
              <w:rPr>
                <w:b/>
                <w:sz w:val="18"/>
              </w:rPr>
            </w:pPr>
            <w:r>
              <w:rPr>
                <w:b/>
                <w:sz w:val="18"/>
              </w:rPr>
              <w:t>Bölge</w:t>
            </w:r>
          </w:p>
        </w:tc>
        <w:tc>
          <w:tcPr>
            <w:tcW w:w="960" w:type="dxa"/>
            <w:tcBorders>
              <w:right w:val="double" w:sz="6" w:space="0" w:color="000000"/>
            </w:tcBorders>
            <w:shd w:val="clear" w:color="auto" w:fill="528ED4"/>
          </w:tcPr>
          <w:p w:rsidR="00B53E61" w:rsidRDefault="00C61663">
            <w:pPr>
              <w:pStyle w:val="TableParagraph"/>
              <w:ind w:left="158" w:right="147"/>
              <w:jc w:val="center"/>
              <w:rPr>
                <w:b/>
                <w:sz w:val="18"/>
              </w:rPr>
            </w:pPr>
            <w:r>
              <w:rPr>
                <w:b/>
                <w:sz w:val="18"/>
              </w:rPr>
              <w:t>Mevcut</w:t>
            </w:r>
            <w:r>
              <w:rPr>
                <w:b/>
                <w:w w:val="99"/>
                <w:sz w:val="18"/>
              </w:rPr>
              <w:t xml:space="preserve"> </w:t>
            </w:r>
            <w:r>
              <w:rPr>
                <w:b/>
                <w:sz w:val="18"/>
              </w:rPr>
              <w:t>Puant Yük</w:t>
            </w:r>
          </w:p>
        </w:tc>
        <w:tc>
          <w:tcPr>
            <w:tcW w:w="1481" w:type="dxa"/>
            <w:tcBorders>
              <w:left w:val="double" w:sz="6" w:space="0" w:color="000000"/>
              <w:right w:val="double" w:sz="6" w:space="0" w:color="000000"/>
            </w:tcBorders>
            <w:shd w:val="clear" w:color="auto" w:fill="528ED4"/>
          </w:tcPr>
          <w:p w:rsidR="00B53E61" w:rsidRDefault="00B53E61">
            <w:pPr>
              <w:pStyle w:val="TableParagraph"/>
              <w:spacing w:before="5"/>
              <w:rPr>
                <w:sz w:val="17"/>
              </w:rPr>
            </w:pPr>
          </w:p>
          <w:p w:rsidR="00B53E61" w:rsidRDefault="00C61663">
            <w:pPr>
              <w:pStyle w:val="TableParagraph"/>
              <w:ind w:left="297" w:right="132" w:hanging="152"/>
              <w:rPr>
                <w:b/>
                <w:sz w:val="18"/>
              </w:rPr>
            </w:pPr>
            <w:r>
              <w:rPr>
                <w:b/>
                <w:sz w:val="18"/>
              </w:rPr>
              <w:t>2023 Tahmini Yük Artışı</w:t>
            </w:r>
          </w:p>
        </w:tc>
        <w:tc>
          <w:tcPr>
            <w:tcW w:w="5881" w:type="dxa"/>
            <w:gridSpan w:val="3"/>
            <w:tcBorders>
              <w:left w:val="double" w:sz="6" w:space="0" w:color="000000"/>
            </w:tcBorders>
            <w:shd w:val="clear" w:color="auto" w:fill="528ED4"/>
          </w:tcPr>
          <w:p w:rsidR="00B53E61" w:rsidRDefault="00B53E61">
            <w:pPr>
              <w:pStyle w:val="TableParagraph"/>
              <w:spacing w:before="5"/>
              <w:rPr>
                <w:sz w:val="17"/>
              </w:rPr>
            </w:pPr>
          </w:p>
          <w:p w:rsidR="00B53E61" w:rsidRDefault="00C61663">
            <w:pPr>
              <w:pStyle w:val="TableParagraph"/>
              <w:ind w:left="2029" w:right="2040"/>
              <w:jc w:val="center"/>
              <w:rPr>
                <w:b/>
                <w:sz w:val="18"/>
              </w:rPr>
            </w:pPr>
            <w:r>
              <w:rPr>
                <w:b/>
                <w:sz w:val="18"/>
              </w:rPr>
              <w:t>Yük Artış Kapasitesi</w:t>
            </w:r>
          </w:p>
        </w:tc>
      </w:tr>
      <w:tr w:rsidR="00B53E61">
        <w:trPr>
          <w:trHeight w:hRule="exact" w:val="425"/>
        </w:trPr>
        <w:tc>
          <w:tcPr>
            <w:tcW w:w="960" w:type="dxa"/>
            <w:shd w:val="clear" w:color="auto" w:fill="D7D7D7"/>
          </w:tcPr>
          <w:p w:rsidR="00B53E61" w:rsidRDefault="00B53E61">
            <w:pPr>
              <w:pStyle w:val="TableParagraph"/>
              <w:spacing w:before="5"/>
              <w:rPr>
                <w:sz w:val="17"/>
              </w:rPr>
            </w:pPr>
          </w:p>
          <w:p w:rsidR="00B53E61" w:rsidRDefault="00C61663">
            <w:pPr>
              <w:pStyle w:val="TableParagraph"/>
              <w:ind w:left="110"/>
              <w:rPr>
                <w:b/>
                <w:sz w:val="18"/>
              </w:rPr>
            </w:pPr>
            <w:r>
              <w:rPr>
                <w:b/>
                <w:sz w:val="18"/>
              </w:rPr>
              <w:t>Fırat</w:t>
            </w:r>
          </w:p>
        </w:tc>
        <w:tc>
          <w:tcPr>
            <w:tcW w:w="960" w:type="dxa"/>
            <w:tcBorders>
              <w:right w:val="double" w:sz="6" w:space="0" w:color="000000"/>
            </w:tcBorders>
            <w:shd w:val="clear" w:color="auto" w:fill="D7D7D7"/>
          </w:tcPr>
          <w:p w:rsidR="00B53E61" w:rsidRDefault="00B53E61"/>
        </w:tc>
        <w:tc>
          <w:tcPr>
            <w:tcW w:w="1481" w:type="dxa"/>
            <w:tcBorders>
              <w:left w:val="double" w:sz="6" w:space="0" w:color="000000"/>
              <w:right w:val="double" w:sz="6" w:space="0" w:color="000000"/>
            </w:tcBorders>
            <w:shd w:val="clear" w:color="auto" w:fill="D7D7D7"/>
          </w:tcPr>
          <w:p w:rsidR="00B53E61" w:rsidRDefault="00C61663">
            <w:pPr>
              <w:pStyle w:val="TableParagraph"/>
              <w:ind w:left="47" w:right="157"/>
              <w:rPr>
                <w:b/>
                <w:sz w:val="18"/>
              </w:rPr>
            </w:pPr>
            <w:r>
              <w:rPr>
                <w:b/>
                <w:sz w:val="18"/>
              </w:rPr>
              <w:t>Yüksek Senaryo</w:t>
            </w:r>
          </w:p>
        </w:tc>
        <w:tc>
          <w:tcPr>
            <w:tcW w:w="1959" w:type="dxa"/>
            <w:tcBorders>
              <w:left w:val="double" w:sz="6" w:space="0" w:color="000000"/>
              <w:bottom w:val="single" w:sz="17" w:space="0" w:color="92D050"/>
            </w:tcBorders>
            <w:shd w:val="clear" w:color="auto" w:fill="D7D7D7"/>
          </w:tcPr>
          <w:p w:rsidR="00B53E61" w:rsidRDefault="00B53E61">
            <w:pPr>
              <w:pStyle w:val="TableParagraph"/>
              <w:spacing w:before="5"/>
              <w:rPr>
                <w:sz w:val="17"/>
              </w:rPr>
            </w:pPr>
          </w:p>
          <w:p w:rsidR="00B53E61" w:rsidRDefault="00C61663">
            <w:pPr>
              <w:pStyle w:val="TableParagraph"/>
              <w:ind w:left="289" w:right="298"/>
              <w:jc w:val="center"/>
              <w:rPr>
                <w:b/>
                <w:sz w:val="18"/>
              </w:rPr>
            </w:pPr>
            <w:r>
              <w:rPr>
                <w:b/>
                <w:sz w:val="18"/>
              </w:rPr>
              <w:t>Mevcut Şebeke</w:t>
            </w:r>
          </w:p>
        </w:tc>
        <w:tc>
          <w:tcPr>
            <w:tcW w:w="1961" w:type="dxa"/>
            <w:tcBorders>
              <w:bottom w:val="single" w:sz="17" w:space="0" w:color="92D050"/>
              <w:right w:val="double" w:sz="6" w:space="0" w:color="000000"/>
            </w:tcBorders>
            <w:shd w:val="clear" w:color="auto" w:fill="D7D7D7"/>
          </w:tcPr>
          <w:p w:rsidR="00B53E61" w:rsidRDefault="00B53E61">
            <w:pPr>
              <w:pStyle w:val="TableParagraph"/>
              <w:spacing w:before="5"/>
              <w:rPr>
                <w:sz w:val="17"/>
              </w:rPr>
            </w:pPr>
          </w:p>
          <w:p w:rsidR="00B53E61" w:rsidRDefault="00C61663">
            <w:pPr>
              <w:pStyle w:val="TableParagraph"/>
              <w:ind w:left="466" w:right="452"/>
              <w:jc w:val="center"/>
              <w:rPr>
                <w:b/>
                <w:sz w:val="18"/>
              </w:rPr>
            </w:pPr>
            <w:r>
              <w:rPr>
                <w:b/>
                <w:sz w:val="18"/>
              </w:rPr>
              <w:t>Alternatif A</w:t>
            </w:r>
          </w:p>
        </w:tc>
        <w:tc>
          <w:tcPr>
            <w:tcW w:w="1961" w:type="dxa"/>
            <w:tcBorders>
              <w:left w:val="double" w:sz="6" w:space="0" w:color="000000"/>
              <w:bottom w:val="single" w:sz="17" w:space="0" w:color="92D050"/>
            </w:tcBorders>
            <w:shd w:val="clear" w:color="auto" w:fill="D7D7D7"/>
          </w:tcPr>
          <w:p w:rsidR="00B53E61" w:rsidRDefault="00B53E61">
            <w:pPr>
              <w:pStyle w:val="TableParagraph"/>
              <w:spacing w:before="5"/>
              <w:rPr>
                <w:sz w:val="17"/>
              </w:rPr>
            </w:pPr>
          </w:p>
          <w:p w:rsidR="00B53E61" w:rsidRDefault="00C61663">
            <w:pPr>
              <w:pStyle w:val="TableParagraph"/>
              <w:ind w:left="454" w:right="465"/>
              <w:jc w:val="center"/>
              <w:rPr>
                <w:b/>
                <w:sz w:val="18"/>
              </w:rPr>
            </w:pPr>
            <w:r>
              <w:rPr>
                <w:b/>
                <w:sz w:val="18"/>
              </w:rPr>
              <w:t>Alternatif B</w:t>
            </w:r>
          </w:p>
        </w:tc>
      </w:tr>
      <w:tr w:rsidR="00B53E61">
        <w:trPr>
          <w:trHeight w:hRule="exact" w:val="271"/>
        </w:trPr>
        <w:tc>
          <w:tcPr>
            <w:tcW w:w="960" w:type="dxa"/>
          </w:tcPr>
          <w:p w:rsidR="00B53E61" w:rsidRDefault="00C61663">
            <w:pPr>
              <w:pStyle w:val="TableParagraph"/>
              <w:spacing w:before="56"/>
              <w:ind w:left="60"/>
              <w:rPr>
                <w:sz w:val="18"/>
              </w:rPr>
            </w:pPr>
            <w:r>
              <w:rPr>
                <w:sz w:val="18"/>
              </w:rPr>
              <w:t>Bingöl</w:t>
            </w:r>
          </w:p>
        </w:tc>
        <w:tc>
          <w:tcPr>
            <w:tcW w:w="960" w:type="dxa"/>
            <w:tcBorders>
              <w:right w:val="double" w:sz="6" w:space="0" w:color="000000"/>
            </w:tcBorders>
          </w:tcPr>
          <w:p w:rsidR="00B53E61" w:rsidRDefault="00C61663">
            <w:pPr>
              <w:pStyle w:val="TableParagraph"/>
              <w:spacing w:before="32"/>
              <w:ind w:left="158" w:right="146"/>
              <w:jc w:val="center"/>
              <w:rPr>
                <w:sz w:val="18"/>
              </w:rPr>
            </w:pPr>
            <w:r>
              <w:rPr>
                <w:sz w:val="18"/>
              </w:rPr>
              <w:t>17,7</w:t>
            </w:r>
          </w:p>
        </w:tc>
        <w:tc>
          <w:tcPr>
            <w:tcW w:w="1481" w:type="dxa"/>
            <w:tcBorders>
              <w:left w:val="double" w:sz="6" w:space="0" w:color="000000"/>
              <w:right w:val="double" w:sz="6" w:space="0" w:color="000000"/>
            </w:tcBorders>
          </w:tcPr>
          <w:p w:rsidR="00B53E61" w:rsidRDefault="00C61663">
            <w:pPr>
              <w:pStyle w:val="TableParagraph"/>
              <w:spacing w:before="56"/>
              <w:ind w:left="27" w:right="27"/>
              <w:jc w:val="center"/>
              <w:rPr>
                <w:sz w:val="18"/>
              </w:rPr>
            </w:pPr>
            <w:r>
              <w:rPr>
                <w:sz w:val="18"/>
              </w:rPr>
              <w:t>30,4</w:t>
            </w:r>
          </w:p>
        </w:tc>
        <w:tc>
          <w:tcPr>
            <w:tcW w:w="1959" w:type="dxa"/>
            <w:tcBorders>
              <w:left w:val="double" w:sz="6" w:space="0" w:color="000000"/>
            </w:tcBorders>
            <w:shd w:val="clear" w:color="auto" w:fill="92D050"/>
          </w:tcPr>
          <w:p w:rsidR="00B53E61" w:rsidRDefault="00C61663">
            <w:pPr>
              <w:pStyle w:val="TableParagraph"/>
              <w:spacing w:before="32"/>
              <w:ind w:left="289" w:right="298"/>
              <w:jc w:val="center"/>
              <w:rPr>
                <w:sz w:val="18"/>
              </w:rPr>
            </w:pPr>
            <w:r>
              <w:rPr>
                <w:sz w:val="18"/>
              </w:rPr>
              <w:t>55,5</w:t>
            </w:r>
          </w:p>
        </w:tc>
        <w:tc>
          <w:tcPr>
            <w:tcW w:w="1961" w:type="dxa"/>
            <w:tcBorders>
              <w:right w:val="double" w:sz="6" w:space="0" w:color="000000"/>
            </w:tcBorders>
            <w:shd w:val="clear" w:color="auto" w:fill="92D050"/>
          </w:tcPr>
          <w:p w:rsidR="00B53E61" w:rsidRDefault="00C61663">
            <w:pPr>
              <w:pStyle w:val="TableParagraph"/>
              <w:spacing w:before="32"/>
              <w:ind w:left="466" w:right="451"/>
              <w:jc w:val="center"/>
              <w:rPr>
                <w:sz w:val="18"/>
              </w:rPr>
            </w:pPr>
            <w:r>
              <w:rPr>
                <w:sz w:val="18"/>
              </w:rPr>
              <w:t>38,9</w:t>
            </w:r>
          </w:p>
        </w:tc>
        <w:tc>
          <w:tcPr>
            <w:tcW w:w="1961" w:type="dxa"/>
            <w:tcBorders>
              <w:left w:val="double" w:sz="6" w:space="0" w:color="000000"/>
            </w:tcBorders>
            <w:shd w:val="clear" w:color="auto" w:fill="92D050"/>
          </w:tcPr>
          <w:p w:rsidR="00B53E61" w:rsidRDefault="00C61663">
            <w:pPr>
              <w:pStyle w:val="TableParagraph"/>
              <w:spacing w:before="32"/>
              <w:ind w:left="454" w:right="464"/>
              <w:jc w:val="center"/>
              <w:rPr>
                <w:sz w:val="18"/>
              </w:rPr>
            </w:pPr>
            <w:r>
              <w:rPr>
                <w:sz w:val="18"/>
              </w:rPr>
              <w:t>43,9</w:t>
            </w:r>
          </w:p>
        </w:tc>
      </w:tr>
      <w:tr w:rsidR="00B53E61">
        <w:trPr>
          <w:trHeight w:hRule="exact" w:val="300"/>
        </w:trPr>
        <w:tc>
          <w:tcPr>
            <w:tcW w:w="960" w:type="dxa"/>
          </w:tcPr>
          <w:p w:rsidR="00B53E61" w:rsidRDefault="00C61663">
            <w:pPr>
              <w:pStyle w:val="TableParagraph"/>
              <w:spacing w:before="59"/>
              <w:ind w:left="60"/>
              <w:rPr>
                <w:sz w:val="18"/>
              </w:rPr>
            </w:pPr>
            <w:r>
              <w:rPr>
                <w:sz w:val="18"/>
              </w:rPr>
              <w:t>Elazığ</w:t>
            </w:r>
          </w:p>
        </w:tc>
        <w:tc>
          <w:tcPr>
            <w:tcW w:w="960" w:type="dxa"/>
            <w:tcBorders>
              <w:right w:val="double" w:sz="6" w:space="0" w:color="000000"/>
            </w:tcBorders>
          </w:tcPr>
          <w:p w:rsidR="00B53E61" w:rsidRDefault="00C61663">
            <w:pPr>
              <w:pStyle w:val="TableParagraph"/>
              <w:spacing w:before="35"/>
              <w:ind w:left="158" w:right="146"/>
              <w:jc w:val="center"/>
              <w:rPr>
                <w:sz w:val="18"/>
              </w:rPr>
            </w:pPr>
            <w:r>
              <w:rPr>
                <w:sz w:val="18"/>
              </w:rPr>
              <w:t>20</w:t>
            </w:r>
          </w:p>
        </w:tc>
        <w:tc>
          <w:tcPr>
            <w:tcW w:w="1481" w:type="dxa"/>
            <w:tcBorders>
              <w:left w:val="double" w:sz="6" w:space="0" w:color="000000"/>
              <w:right w:val="double" w:sz="6" w:space="0" w:color="000000"/>
            </w:tcBorders>
          </w:tcPr>
          <w:p w:rsidR="00B53E61" w:rsidRDefault="00C61663">
            <w:pPr>
              <w:pStyle w:val="TableParagraph"/>
              <w:spacing w:before="59"/>
              <w:ind w:left="27" w:right="27"/>
              <w:jc w:val="center"/>
              <w:rPr>
                <w:sz w:val="18"/>
              </w:rPr>
            </w:pPr>
            <w:r>
              <w:rPr>
                <w:sz w:val="18"/>
              </w:rPr>
              <w:t>34,4</w:t>
            </w:r>
          </w:p>
        </w:tc>
        <w:tc>
          <w:tcPr>
            <w:tcW w:w="1959" w:type="dxa"/>
            <w:tcBorders>
              <w:left w:val="double" w:sz="6" w:space="0" w:color="000000"/>
            </w:tcBorders>
            <w:shd w:val="clear" w:color="auto" w:fill="92D050"/>
          </w:tcPr>
          <w:p w:rsidR="00B53E61" w:rsidRDefault="00C61663">
            <w:pPr>
              <w:pStyle w:val="TableParagraph"/>
              <w:spacing w:before="35"/>
              <w:ind w:left="289" w:right="298"/>
              <w:jc w:val="center"/>
              <w:rPr>
                <w:sz w:val="18"/>
              </w:rPr>
            </w:pPr>
            <w:r>
              <w:rPr>
                <w:sz w:val="18"/>
              </w:rPr>
              <w:t>51,1</w:t>
            </w:r>
          </w:p>
        </w:tc>
        <w:tc>
          <w:tcPr>
            <w:tcW w:w="1961" w:type="dxa"/>
            <w:tcBorders>
              <w:top w:val="single" w:sz="17" w:space="0" w:color="92D050"/>
              <w:bottom w:val="single" w:sz="17" w:space="0" w:color="92D050"/>
              <w:right w:val="double" w:sz="6" w:space="0" w:color="000000"/>
            </w:tcBorders>
            <w:shd w:val="clear" w:color="auto" w:fill="FFFF00"/>
          </w:tcPr>
          <w:p w:rsidR="00B53E61" w:rsidRDefault="00C61663">
            <w:pPr>
              <w:pStyle w:val="TableParagraph"/>
              <w:spacing w:before="23"/>
              <w:ind w:left="466" w:right="451"/>
              <w:jc w:val="center"/>
              <w:rPr>
                <w:sz w:val="18"/>
              </w:rPr>
            </w:pPr>
            <w:r>
              <w:rPr>
                <w:sz w:val="18"/>
              </w:rPr>
              <w:t>32,1</w:t>
            </w:r>
          </w:p>
        </w:tc>
        <w:tc>
          <w:tcPr>
            <w:tcW w:w="1961" w:type="dxa"/>
            <w:tcBorders>
              <w:left w:val="double" w:sz="6" w:space="0" w:color="000000"/>
            </w:tcBorders>
            <w:shd w:val="clear" w:color="auto" w:fill="92D050"/>
          </w:tcPr>
          <w:p w:rsidR="00B53E61" w:rsidRDefault="00C61663">
            <w:pPr>
              <w:pStyle w:val="TableParagraph"/>
              <w:spacing w:before="35"/>
              <w:ind w:left="454" w:right="464"/>
              <w:jc w:val="center"/>
              <w:rPr>
                <w:sz w:val="18"/>
              </w:rPr>
            </w:pPr>
            <w:r>
              <w:rPr>
                <w:sz w:val="18"/>
              </w:rPr>
              <w:t>45,4</w:t>
            </w:r>
          </w:p>
        </w:tc>
      </w:tr>
      <w:tr w:rsidR="00B53E61">
        <w:trPr>
          <w:trHeight w:hRule="exact" w:val="275"/>
        </w:trPr>
        <w:tc>
          <w:tcPr>
            <w:tcW w:w="960" w:type="dxa"/>
          </w:tcPr>
          <w:p w:rsidR="00B53E61" w:rsidRDefault="00C61663">
            <w:pPr>
              <w:pStyle w:val="TableParagraph"/>
              <w:spacing w:before="35"/>
              <w:ind w:left="60"/>
              <w:rPr>
                <w:sz w:val="18"/>
              </w:rPr>
            </w:pPr>
            <w:r>
              <w:rPr>
                <w:sz w:val="18"/>
              </w:rPr>
              <w:t>Malatya</w:t>
            </w:r>
          </w:p>
        </w:tc>
        <w:tc>
          <w:tcPr>
            <w:tcW w:w="960" w:type="dxa"/>
            <w:tcBorders>
              <w:right w:val="double" w:sz="6" w:space="0" w:color="000000"/>
            </w:tcBorders>
          </w:tcPr>
          <w:p w:rsidR="00B53E61" w:rsidRDefault="00C61663">
            <w:pPr>
              <w:pStyle w:val="TableParagraph"/>
              <w:spacing w:before="11"/>
              <w:ind w:left="11"/>
              <w:jc w:val="center"/>
              <w:rPr>
                <w:sz w:val="18"/>
              </w:rPr>
            </w:pPr>
            <w:r>
              <w:rPr>
                <w:w w:val="99"/>
                <w:sz w:val="18"/>
              </w:rPr>
              <w:t>2</w:t>
            </w:r>
          </w:p>
        </w:tc>
        <w:tc>
          <w:tcPr>
            <w:tcW w:w="1481" w:type="dxa"/>
            <w:tcBorders>
              <w:left w:val="double" w:sz="6" w:space="0" w:color="000000"/>
              <w:right w:val="double" w:sz="6" w:space="0" w:color="000000"/>
            </w:tcBorders>
          </w:tcPr>
          <w:p w:rsidR="00B53E61" w:rsidRDefault="00C61663">
            <w:pPr>
              <w:pStyle w:val="TableParagraph"/>
              <w:spacing w:before="35"/>
              <w:ind w:left="27" w:right="27"/>
              <w:jc w:val="center"/>
              <w:rPr>
                <w:sz w:val="18"/>
              </w:rPr>
            </w:pPr>
            <w:r>
              <w:rPr>
                <w:sz w:val="18"/>
              </w:rPr>
              <w:t>3,4</w:t>
            </w:r>
          </w:p>
        </w:tc>
        <w:tc>
          <w:tcPr>
            <w:tcW w:w="1959" w:type="dxa"/>
            <w:tcBorders>
              <w:left w:val="double" w:sz="6" w:space="0" w:color="000000"/>
            </w:tcBorders>
            <w:shd w:val="clear" w:color="auto" w:fill="92D050"/>
          </w:tcPr>
          <w:p w:rsidR="00B53E61" w:rsidRDefault="00C61663">
            <w:pPr>
              <w:pStyle w:val="TableParagraph"/>
              <w:spacing w:before="11"/>
              <w:ind w:left="289" w:right="298"/>
              <w:jc w:val="center"/>
              <w:rPr>
                <w:sz w:val="18"/>
              </w:rPr>
            </w:pPr>
            <w:r>
              <w:rPr>
                <w:sz w:val="18"/>
              </w:rPr>
              <w:t>3,9</w:t>
            </w:r>
          </w:p>
        </w:tc>
        <w:tc>
          <w:tcPr>
            <w:tcW w:w="1961" w:type="dxa"/>
            <w:tcBorders>
              <w:right w:val="double" w:sz="6" w:space="0" w:color="000000"/>
            </w:tcBorders>
            <w:shd w:val="clear" w:color="auto" w:fill="92D050"/>
          </w:tcPr>
          <w:p w:rsidR="00B53E61" w:rsidRDefault="00C61663">
            <w:pPr>
              <w:pStyle w:val="TableParagraph"/>
              <w:spacing w:before="11"/>
              <w:ind w:left="466" w:right="451"/>
              <w:jc w:val="center"/>
              <w:rPr>
                <w:sz w:val="18"/>
              </w:rPr>
            </w:pPr>
            <w:r>
              <w:rPr>
                <w:sz w:val="18"/>
              </w:rPr>
              <w:t>13,6</w:t>
            </w:r>
          </w:p>
        </w:tc>
        <w:tc>
          <w:tcPr>
            <w:tcW w:w="1961" w:type="dxa"/>
            <w:tcBorders>
              <w:left w:val="double" w:sz="6" w:space="0" w:color="000000"/>
            </w:tcBorders>
            <w:shd w:val="clear" w:color="auto" w:fill="92D050"/>
          </w:tcPr>
          <w:p w:rsidR="00B53E61" w:rsidRDefault="00C61663">
            <w:pPr>
              <w:pStyle w:val="TableParagraph"/>
              <w:spacing w:before="11"/>
              <w:ind w:left="454" w:right="464"/>
              <w:jc w:val="center"/>
              <w:rPr>
                <w:sz w:val="18"/>
              </w:rPr>
            </w:pPr>
            <w:r>
              <w:rPr>
                <w:sz w:val="18"/>
              </w:rPr>
              <w:t>14,1</w:t>
            </w:r>
          </w:p>
        </w:tc>
      </w:tr>
      <w:tr w:rsidR="00B53E61">
        <w:trPr>
          <w:trHeight w:hRule="exact" w:val="263"/>
        </w:trPr>
        <w:tc>
          <w:tcPr>
            <w:tcW w:w="960" w:type="dxa"/>
          </w:tcPr>
          <w:p w:rsidR="00B53E61" w:rsidRDefault="00C61663">
            <w:pPr>
              <w:pStyle w:val="TableParagraph"/>
              <w:spacing w:before="36"/>
              <w:ind w:left="60"/>
              <w:rPr>
                <w:sz w:val="18"/>
              </w:rPr>
            </w:pPr>
            <w:r>
              <w:rPr>
                <w:sz w:val="18"/>
              </w:rPr>
              <w:t>Tunceli</w:t>
            </w:r>
          </w:p>
        </w:tc>
        <w:tc>
          <w:tcPr>
            <w:tcW w:w="960" w:type="dxa"/>
            <w:tcBorders>
              <w:right w:val="double" w:sz="6" w:space="0" w:color="000000"/>
            </w:tcBorders>
          </w:tcPr>
          <w:p w:rsidR="00B53E61" w:rsidRDefault="00C61663">
            <w:pPr>
              <w:pStyle w:val="TableParagraph"/>
              <w:spacing w:before="12"/>
              <w:ind w:left="158" w:right="146"/>
              <w:jc w:val="center"/>
              <w:rPr>
                <w:sz w:val="18"/>
              </w:rPr>
            </w:pPr>
            <w:r>
              <w:rPr>
                <w:sz w:val="18"/>
              </w:rPr>
              <w:t>13</w:t>
            </w:r>
          </w:p>
        </w:tc>
        <w:tc>
          <w:tcPr>
            <w:tcW w:w="1481" w:type="dxa"/>
            <w:tcBorders>
              <w:left w:val="double" w:sz="6" w:space="0" w:color="000000"/>
              <w:right w:val="double" w:sz="6" w:space="0" w:color="000000"/>
            </w:tcBorders>
          </w:tcPr>
          <w:p w:rsidR="00B53E61" w:rsidRDefault="00C61663">
            <w:pPr>
              <w:pStyle w:val="TableParagraph"/>
              <w:spacing w:before="36"/>
              <w:ind w:left="27" w:right="27"/>
              <w:jc w:val="center"/>
              <w:rPr>
                <w:sz w:val="18"/>
              </w:rPr>
            </w:pPr>
            <w:r>
              <w:rPr>
                <w:sz w:val="18"/>
              </w:rPr>
              <w:t>22,4</w:t>
            </w:r>
          </w:p>
        </w:tc>
        <w:tc>
          <w:tcPr>
            <w:tcW w:w="1959" w:type="dxa"/>
            <w:tcBorders>
              <w:top w:val="single" w:sz="10" w:space="0" w:color="92D050"/>
              <w:left w:val="double" w:sz="6" w:space="0" w:color="000000"/>
            </w:tcBorders>
            <w:shd w:val="clear" w:color="auto" w:fill="FFFF00"/>
          </w:tcPr>
          <w:p w:rsidR="00B53E61" w:rsidRDefault="00C61663">
            <w:pPr>
              <w:pStyle w:val="TableParagraph"/>
              <w:spacing w:before="10"/>
              <w:ind w:left="289" w:right="298"/>
              <w:jc w:val="center"/>
              <w:rPr>
                <w:sz w:val="18"/>
              </w:rPr>
            </w:pPr>
            <w:r>
              <w:rPr>
                <w:sz w:val="18"/>
              </w:rPr>
              <w:t>20,9</w:t>
            </w:r>
          </w:p>
        </w:tc>
        <w:tc>
          <w:tcPr>
            <w:tcW w:w="1961" w:type="dxa"/>
            <w:tcBorders>
              <w:right w:val="double" w:sz="6" w:space="0" w:color="000000"/>
            </w:tcBorders>
            <w:shd w:val="clear" w:color="auto" w:fill="92D050"/>
          </w:tcPr>
          <w:p w:rsidR="00B53E61" w:rsidRDefault="00C61663">
            <w:pPr>
              <w:pStyle w:val="TableParagraph"/>
              <w:spacing w:before="12"/>
              <w:ind w:left="466" w:right="451"/>
              <w:jc w:val="center"/>
              <w:rPr>
                <w:sz w:val="18"/>
              </w:rPr>
            </w:pPr>
            <w:r>
              <w:rPr>
                <w:sz w:val="18"/>
              </w:rPr>
              <w:t>36,4</w:t>
            </w:r>
          </w:p>
        </w:tc>
        <w:tc>
          <w:tcPr>
            <w:tcW w:w="1961" w:type="dxa"/>
            <w:tcBorders>
              <w:left w:val="double" w:sz="6" w:space="0" w:color="000000"/>
            </w:tcBorders>
            <w:shd w:val="clear" w:color="auto" w:fill="92D050"/>
          </w:tcPr>
          <w:p w:rsidR="00B53E61" w:rsidRDefault="00C61663">
            <w:pPr>
              <w:pStyle w:val="TableParagraph"/>
              <w:spacing w:before="12"/>
              <w:ind w:left="454" w:right="464"/>
              <w:jc w:val="center"/>
              <w:rPr>
                <w:sz w:val="18"/>
              </w:rPr>
            </w:pPr>
            <w:r>
              <w:rPr>
                <w:sz w:val="18"/>
              </w:rPr>
              <w:t>44,5</w:t>
            </w:r>
          </w:p>
        </w:tc>
      </w:tr>
    </w:tbl>
    <w:p w:rsidR="00B53E61" w:rsidRDefault="00F60A5F">
      <w:pPr>
        <w:pStyle w:val="GvdeMetni"/>
        <w:spacing w:before="2"/>
        <w:rPr>
          <w:sz w:val="19"/>
        </w:rPr>
      </w:pPr>
      <w:r>
        <w:pict>
          <v:group id="_x0000_s1049" style="position:absolute;margin-left:74.3pt;margin-top:13pt;width:453.6pt;height:11.2pt;z-index:1816;mso-wrap-distance-left:0;mso-wrap-distance-right:0;mso-position-horizontal-relative:page;mso-position-vertical-relative:text" coordorigin="1486,260" coordsize="9072,224">
            <v:shape id="_x0000_s1051" type="#_x0000_t75" style="position:absolute;left:1486;top:260;width:9072;height:223">
              <v:imagedata r:id="rId13" o:title=""/>
            </v:shape>
            <v:shape id="_x0000_s1050" type="#_x0000_t202" style="position:absolute;left:1486;top:260;width:9072;height:224" filled="f" stroked="f">
              <v:textbox inset="0,0,0,0">
                <w:txbxContent>
                  <w:p w:rsidR="00553A48" w:rsidRDefault="00553A48">
                    <w:pPr>
                      <w:spacing w:before="38"/>
                      <w:rPr>
                        <w:sz w:val="16"/>
                      </w:rPr>
                    </w:pPr>
                    <w:r>
                      <w:rPr>
                        <w:sz w:val="16"/>
                      </w:rPr>
                      <w:t>Tablo 8: Trafo kapasitesi ve yük kapasitesine kıyasla mevcut puant ve tahmini yük değerleri (yüksek senaryo)</w:t>
                    </w:r>
                  </w:p>
                </w:txbxContent>
              </v:textbox>
            </v:shape>
            <w10:wrap type="topAndBottom" anchorx="page"/>
          </v:group>
        </w:pict>
      </w:r>
    </w:p>
    <w:p w:rsidR="00B53E61" w:rsidRDefault="00B53E61">
      <w:pPr>
        <w:pStyle w:val="GvdeMetni"/>
      </w:pPr>
    </w:p>
    <w:p w:rsidR="00B53E61" w:rsidRDefault="00B53E61">
      <w:pPr>
        <w:pStyle w:val="GvdeMetni"/>
        <w:spacing w:before="2"/>
      </w:pPr>
    </w:p>
    <w:p w:rsidR="00B53E61" w:rsidRDefault="00C61663">
      <w:pPr>
        <w:pStyle w:val="GvdeMetni"/>
        <w:spacing w:before="74" w:line="360" w:lineRule="auto"/>
        <w:ind w:left="256" w:right="335"/>
        <w:jc w:val="both"/>
      </w:pPr>
      <w:proofErr w:type="gramStart"/>
      <w:r>
        <w:t>Yük analizi sonucu yüksek senaryodaki yük artışını karşılayabilmek için bölgedeki mevcut şebekenin yenilenmesi ve iyileştirilmesi şartı ile bütün senaryolardaki yük artışının karşılanabileceği görülmektedir.</w:t>
      </w:r>
      <w:proofErr w:type="gramEnd"/>
    </w:p>
    <w:p w:rsidR="00B53E61" w:rsidRDefault="00C61663">
      <w:pPr>
        <w:pStyle w:val="Balk3"/>
        <w:spacing w:before="121"/>
        <w:ind w:firstLine="0"/>
      </w:pPr>
      <w:r>
        <w:t>BÜYÜME ORANI TAHMİNİ</w:t>
      </w:r>
    </w:p>
    <w:p w:rsidR="00B53E61" w:rsidRDefault="00B53E61">
      <w:pPr>
        <w:pStyle w:val="GvdeMetni"/>
        <w:spacing w:before="8"/>
        <w:rPr>
          <w:b/>
        </w:rPr>
      </w:pPr>
    </w:p>
    <w:p w:rsidR="00B53E61" w:rsidRDefault="00C61663">
      <w:pPr>
        <w:pStyle w:val="GvdeMetni"/>
        <w:spacing w:line="357" w:lineRule="auto"/>
        <w:ind w:left="256" w:right="334"/>
        <w:jc w:val="both"/>
      </w:pPr>
      <w:proofErr w:type="gramStart"/>
      <w:r>
        <w:t>Yük analizi sonucunda belirlenen mevcut şebekenin yenilenmesi ve iyileştirmesine ek olarak kapasite artışına paralel, ilave şebekelerin eklenmesi de gerekmektedir.</w:t>
      </w:r>
      <w:proofErr w:type="gramEnd"/>
    </w:p>
    <w:p w:rsidR="00B53E61" w:rsidRDefault="00C61663">
      <w:pPr>
        <w:pStyle w:val="GvdeMetni"/>
        <w:spacing w:before="126" w:line="360" w:lineRule="auto"/>
        <w:ind w:left="256" w:right="335"/>
        <w:jc w:val="both"/>
      </w:pPr>
      <w:proofErr w:type="gramStart"/>
      <w:r>
        <w:t>Fırat EDAŞ bölgesinde, şebeke genişlemesini gerektiren bir çok proje bulunmaktadır.</w:t>
      </w:r>
      <w:proofErr w:type="gramEnd"/>
      <w:r>
        <w:t xml:space="preserve"> </w:t>
      </w:r>
      <w:proofErr w:type="gramStart"/>
      <w:r>
        <w:t>Şebeke genişlemesi için yatırım miktarlarını hesaplarken, Şebeke genişlemesinin uzunluğu ile ilgili bilgi, konuyla ilgili hazırlanan en son EPDK Raporu’ndan alınmıştır.</w:t>
      </w:r>
      <w:proofErr w:type="gramEnd"/>
      <w:r>
        <w:t xml:space="preserve"> EPDK Raporu içerisinde %2’lik bir</w:t>
      </w:r>
    </w:p>
    <w:p w:rsidR="00B53E61" w:rsidRDefault="00B53E61">
      <w:pPr>
        <w:spacing w:line="360" w:lineRule="auto"/>
        <w:jc w:val="both"/>
        <w:sectPr w:rsidR="00B53E61" w:rsidSect="004B4455">
          <w:pgSz w:w="16840" w:h="11910" w:orient="landscape"/>
          <w:pgMar w:top="1160" w:right="1340" w:bottom="1080" w:left="280" w:header="708" w:footer="708" w:gutter="0"/>
          <w:cols w:space="708"/>
          <w:docGrid w:linePitch="299"/>
        </w:sectPr>
      </w:pPr>
    </w:p>
    <w:p w:rsidR="00B53E61" w:rsidRDefault="00C61663">
      <w:pPr>
        <w:pStyle w:val="GvdeMetni"/>
        <w:spacing w:before="55" w:line="360" w:lineRule="auto"/>
        <w:ind w:left="1396" w:right="1398"/>
      </w:pPr>
      <w:proofErr w:type="gramStart"/>
      <w:r>
        <w:lastRenderedPageBreak/>
        <w:t>büyüme</w:t>
      </w:r>
      <w:proofErr w:type="gramEnd"/>
      <w:r>
        <w:t xml:space="preserve"> oranı tahmin edilmiştir. </w:t>
      </w:r>
      <w:proofErr w:type="gramStart"/>
      <w:r>
        <w:t>Büyüme oranı, şebeke toplam uzunluğu ile bağlantılı olarak km bazında planlanan şebeke genişlemesi ile hesaplanmıştır.</w:t>
      </w:r>
      <w:proofErr w:type="gramEnd"/>
    </w:p>
    <w:p w:rsidR="00A64033" w:rsidRPr="00D56659" w:rsidRDefault="00A64033" w:rsidP="00A64033">
      <w:pPr>
        <w:pStyle w:val="HuPNormal"/>
        <w:spacing w:line="360" w:lineRule="auto"/>
        <w:jc w:val="both"/>
        <w:rPr>
          <w:sz w:val="20"/>
          <w:lang w:val="tr-TR"/>
        </w:rPr>
      </w:pPr>
      <m:oMathPara>
        <m:oMath>
          <m:r>
            <m:rPr>
              <m:sty m:val="p"/>
            </m:rPr>
            <w:rPr>
              <w:rFonts w:ascii="Cambria Math" w:hAnsi="Cambria Math"/>
              <w:sz w:val="20"/>
              <w:lang w:val="tr-TR"/>
            </w:rPr>
            <m:t>Büyüme yüzdesi</m:t>
          </m:r>
          <m:r>
            <w:rPr>
              <w:rFonts w:ascii="Cambria Math" w:hAnsi="Cambria Math"/>
              <w:sz w:val="20"/>
              <w:lang w:val="tr-TR"/>
            </w:rPr>
            <m:t>=</m:t>
          </m:r>
          <m:f>
            <m:fPr>
              <m:ctrlPr>
                <w:rPr>
                  <w:rFonts w:ascii="Cambria Math" w:hAnsi="Cambria Math"/>
                  <w:sz w:val="20"/>
                  <w:lang w:val="tr-TR"/>
                </w:rPr>
              </m:ctrlPr>
            </m:fPr>
            <m:num>
              <m:r>
                <w:rPr>
                  <w:rFonts w:ascii="Cambria Math" w:hAnsi="Cambria Math"/>
                  <w:sz w:val="20"/>
                  <w:lang w:val="tr-TR"/>
                </w:rPr>
                <m:t xml:space="preserve">şebeke genişlemesi </m:t>
              </m:r>
              <m:d>
                <m:dPr>
                  <m:ctrlPr>
                    <w:rPr>
                      <w:rFonts w:ascii="Cambria Math" w:hAnsi="Cambria Math"/>
                      <w:i/>
                      <w:sz w:val="20"/>
                      <w:lang w:val="tr-TR"/>
                    </w:rPr>
                  </m:ctrlPr>
                </m:dPr>
                <m:e>
                  <m:r>
                    <w:rPr>
                      <w:rFonts w:ascii="Cambria Math" w:hAnsi="Cambria Math"/>
                      <w:sz w:val="20"/>
                      <w:lang w:val="tr-TR"/>
                    </w:rPr>
                    <m:t xml:space="preserve"> km</m:t>
                  </m:r>
                </m:e>
              </m:d>
            </m:num>
            <m:den>
              <m:r>
                <w:rPr>
                  <w:rFonts w:ascii="Cambria Math" w:hAnsi="Cambria Math"/>
                  <w:sz w:val="20"/>
                  <w:lang w:val="tr-TR"/>
                </w:rPr>
                <m:t xml:space="preserve">şebeke toplam uzunluğu </m:t>
              </m:r>
              <m:d>
                <m:dPr>
                  <m:ctrlPr>
                    <w:rPr>
                      <w:rFonts w:ascii="Cambria Math" w:hAnsi="Cambria Math"/>
                      <w:i/>
                      <w:sz w:val="20"/>
                      <w:lang w:val="tr-TR"/>
                    </w:rPr>
                  </m:ctrlPr>
                </m:dPr>
                <m:e>
                  <m:r>
                    <w:rPr>
                      <w:rFonts w:ascii="Cambria Math" w:hAnsi="Cambria Math"/>
                      <w:sz w:val="20"/>
                      <w:lang w:val="tr-TR"/>
                    </w:rPr>
                    <m:t xml:space="preserve"> km</m:t>
                  </m:r>
                </m:e>
              </m:d>
            </m:den>
          </m:f>
          <m:r>
            <w:rPr>
              <w:rFonts w:ascii="Cambria Math" w:hAnsi="Cambria Math"/>
              <w:sz w:val="20"/>
              <w:lang w:val="tr-TR"/>
            </w:rPr>
            <m:t>*</m:t>
          </m:r>
          <m:r>
            <m:rPr>
              <m:sty m:val="p"/>
            </m:rPr>
            <w:rPr>
              <w:rFonts w:ascii="Cambria Math" w:hAnsi="Cambria Math"/>
              <w:sz w:val="20"/>
              <w:lang w:val="tr-TR"/>
            </w:rPr>
            <m:t>100%</m:t>
          </m:r>
        </m:oMath>
      </m:oMathPara>
    </w:p>
    <w:p w:rsidR="00A64033" w:rsidRPr="00D56659" w:rsidRDefault="00A64033" w:rsidP="00A64033">
      <w:pPr>
        <w:pStyle w:val="HuPNormal"/>
        <w:spacing w:line="360" w:lineRule="auto"/>
        <w:jc w:val="both"/>
        <w:rPr>
          <w:sz w:val="20"/>
          <w:lang w:val="tr-TR"/>
        </w:rPr>
      </w:pPr>
      <m:oMathPara>
        <m:oMath>
          <m:r>
            <m:rPr>
              <m:sty m:val="p"/>
            </m:rPr>
            <w:rPr>
              <w:rFonts w:ascii="Cambria Math" w:hAnsi="Cambria Math"/>
              <w:sz w:val="20"/>
              <w:lang w:val="tr-TR"/>
            </w:rPr>
            <m:t>2,1%</m:t>
          </m:r>
          <m:r>
            <w:rPr>
              <w:rFonts w:ascii="Cambria Math" w:hAnsi="Cambria Math"/>
              <w:sz w:val="20"/>
              <w:lang w:val="tr-TR"/>
            </w:rPr>
            <m:t>=</m:t>
          </m:r>
          <m:f>
            <m:fPr>
              <m:ctrlPr>
                <w:rPr>
                  <w:rFonts w:ascii="Cambria Math" w:hAnsi="Cambria Math"/>
                  <w:sz w:val="20"/>
                  <w:lang w:val="tr-TR"/>
                </w:rPr>
              </m:ctrlPr>
            </m:fPr>
            <m:num>
              <m:r>
                <w:rPr>
                  <w:rFonts w:ascii="Cambria Math" w:hAnsi="Cambria Math"/>
                  <w:sz w:val="20"/>
                  <w:lang w:val="tr-TR"/>
                </w:rPr>
                <m:t>367,87 km</m:t>
              </m:r>
            </m:num>
            <m:den>
              <m:r>
                <w:rPr>
                  <w:rFonts w:ascii="Cambria Math" w:hAnsi="Cambria Math"/>
                  <w:sz w:val="20"/>
                  <w:lang w:val="tr-TR"/>
                </w:rPr>
                <m:t>17.598 km</m:t>
              </m:r>
            </m:den>
          </m:f>
          <m:r>
            <w:rPr>
              <w:rFonts w:ascii="Cambria Math" w:hAnsi="Cambria Math"/>
              <w:sz w:val="20"/>
              <w:lang w:val="tr-TR"/>
            </w:rPr>
            <m:t>*</m:t>
          </m:r>
          <m:r>
            <m:rPr>
              <m:sty m:val="p"/>
            </m:rPr>
            <w:rPr>
              <w:rFonts w:ascii="Cambria Math" w:hAnsi="Cambria Math"/>
              <w:sz w:val="20"/>
              <w:lang w:val="tr-TR"/>
            </w:rPr>
            <m:t>100%</m:t>
          </m:r>
        </m:oMath>
      </m:oMathPara>
    </w:p>
    <w:p w:rsidR="00B53E61" w:rsidRDefault="00C61663">
      <w:pPr>
        <w:pStyle w:val="GvdeMetni"/>
        <w:spacing w:before="74"/>
        <w:ind w:left="1396" w:right="1398"/>
      </w:pPr>
      <w:proofErr w:type="gramStart"/>
      <w:r>
        <w:t>Bu varsayım şebeke büyüme oranı ile diğer büyüme oranları kıyaslanarak doğrulanabilir.</w:t>
      </w:r>
      <w:proofErr w:type="gramEnd"/>
    </w:p>
    <w:p w:rsidR="00B53E61" w:rsidRDefault="00B53E61">
      <w:pPr>
        <w:pStyle w:val="GvdeMetni"/>
        <w:spacing w:before="3"/>
        <w:rPr>
          <w:sz w:val="10"/>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5"/>
        <w:gridCol w:w="506"/>
        <w:gridCol w:w="506"/>
        <w:gridCol w:w="509"/>
        <w:gridCol w:w="502"/>
        <w:gridCol w:w="512"/>
        <w:gridCol w:w="506"/>
        <w:gridCol w:w="509"/>
        <w:gridCol w:w="478"/>
        <w:gridCol w:w="430"/>
        <w:gridCol w:w="432"/>
        <w:gridCol w:w="415"/>
        <w:gridCol w:w="415"/>
        <w:gridCol w:w="415"/>
        <w:gridCol w:w="415"/>
        <w:gridCol w:w="415"/>
        <w:gridCol w:w="416"/>
        <w:gridCol w:w="413"/>
        <w:gridCol w:w="521"/>
        <w:gridCol w:w="427"/>
        <w:gridCol w:w="427"/>
        <w:gridCol w:w="574"/>
        <w:gridCol w:w="427"/>
      </w:tblGrid>
      <w:tr w:rsidR="00B53E61">
        <w:trPr>
          <w:trHeight w:hRule="exact" w:val="422"/>
        </w:trPr>
        <w:tc>
          <w:tcPr>
            <w:tcW w:w="1535" w:type="dxa"/>
            <w:shd w:val="clear" w:color="auto" w:fill="D7D7D7"/>
          </w:tcPr>
          <w:p w:rsidR="00B53E61" w:rsidRDefault="00C61663">
            <w:pPr>
              <w:pStyle w:val="TableParagraph"/>
              <w:spacing w:line="180" w:lineRule="exact"/>
              <w:ind w:left="61"/>
              <w:rPr>
                <w:sz w:val="16"/>
              </w:rPr>
            </w:pPr>
            <w:r>
              <w:rPr>
                <w:sz w:val="16"/>
              </w:rPr>
              <w:t>FIRAT</w:t>
            </w:r>
          </w:p>
        </w:tc>
        <w:tc>
          <w:tcPr>
            <w:tcW w:w="506" w:type="dxa"/>
            <w:shd w:val="clear" w:color="auto" w:fill="00AFEF"/>
          </w:tcPr>
          <w:p w:rsidR="00B53E61" w:rsidRDefault="00C61663">
            <w:pPr>
              <w:pStyle w:val="TableParagraph"/>
              <w:spacing w:before="58"/>
              <w:ind w:left="112"/>
              <w:rPr>
                <w:b/>
                <w:sz w:val="12"/>
              </w:rPr>
            </w:pPr>
            <w:r>
              <w:rPr>
                <w:b/>
                <w:color w:val="FFFFFF"/>
                <w:sz w:val="12"/>
              </w:rPr>
              <w:t>2002</w:t>
            </w:r>
          </w:p>
        </w:tc>
        <w:tc>
          <w:tcPr>
            <w:tcW w:w="506" w:type="dxa"/>
            <w:shd w:val="clear" w:color="auto" w:fill="00AFEF"/>
          </w:tcPr>
          <w:p w:rsidR="00B53E61" w:rsidRDefault="00C61663">
            <w:pPr>
              <w:pStyle w:val="TableParagraph"/>
              <w:spacing w:before="58"/>
              <w:ind w:left="112"/>
              <w:rPr>
                <w:b/>
                <w:sz w:val="12"/>
              </w:rPr>
            </w:pPr>
            <w:r>
              <w:rPr>
                <w:b/>
                <w:color w:val="FFFFFF"/>
                <w:sz w:val="12"/>
              </w:rPr>
              <w:t>2003</w:t>
            </w:r>
          </w:p>
        </w:tc>
        <w:tc>
          <w:tcPr>
            <w:tcW w:w="509" w:type="dxa"/>
            <w:shd w:val="clear" w:color="auto" w:fill="00AFEF"/>
          </w:tcPr>
          <w:p w:rsidR="00B53E61" w:rsidRDefault="00C61663">
            <w:pPr>
              <w:pStyle w:val="TableParagraph"/>
              <w:spacing w:before="58"/>
              <w:ind w:left="112"/>
              <w:rPr>
                <w:b/>
                <w:sz w:val="12"/>
              </w:rPr>
            </w:pPr>
            <w:r>
              <w:rPr>
                <w:b/>
                <w:color w:val="FFFFFF"/>
                <w:sz w:val="12"/>
              </w:rPr>
              <w:t>2004</w:t>
            </w:r>
          </w:p>
        </w:tc>
        <w:tc>
          <w:tcPr>
            <w:tcW w:w="502" w:type="dxa"/>
            <w:shd w:val="clear" w:color="auto" w:fill="00AFEF"/>
          </w:tcPr>
          <w:p w:rsidR="00B53E61" w:rsidRDefault="00C61663">
            <w:pPr>
              <w:pStyle w:val="TableParagraph"/>
              <w:spacing w:before="58"/>
              <w:ind w:left="108"/>
              <w:rPr>
                <w:b/>
                <w:sz w:val="12"/>
              </w:rPr>
            </w:pPr>
            <w:r>
              <w:rPr>
                <w:b/>
                <w:color w:val="FFFFFF"/>
                <w:sz w:val="12"/>
              </w:rPr>
              <w:t>2005</w:t>
            </w:r>
          </w:p>
        </w:tc>
        <w:tc>
          <w:tcPr>
            <w:tcW w:w="512" w:type="dxa"/>
            <w:shd w:val="clear" w:color="auto" w:fill="00AFEF"/>
          </w:tcPr>
          <w:p w:rsidR="00B53E61" w:rsidRDefault="00C61663">
            <w:pPr>
              <w:pStyle w:val="TableParagraph"/>
              <w:spacing w:before="58"/>
              <w:ind w:left="113"/>
              <w:rPr>
                <w:b/>
                <w:sz w:val="12"/>
              </w:rPr>
            </w:pPr>
            <w:r>
              <w:rPr>
                <w:b/>
                <w:color w:val="FFFFFF"/>
                <w:sz w:val="12"/>
              </w:rPr>
              <w:t>2006</w:t>
            </w:r>
          </w:p>
        </w:tc>
        <w:tc>
          <w:tcPr>
            <w:tcW w:w="506" w:type="dxa"/>
            <w:shd w:val="clear" w:color="auto" w:fill="00AFEF"/>
          </w:tcPr>
          <w:p w:rsidR="00B53E61" w:rsidRDefault="00C61663">
            <w:pPr>
              <w:pStyle w:val="TableParagraph"/>
              <w:spacing w:before="58"/>
              <w:ind w:left="112"/>
              <w:rPr>
                <w:b/>
                <w:sz w:val="12"/>
              </w:rPr>
            </w:pPr>
            <w:r>
              <w:rPr>
                <w:b/>
                <w:color w:val="FFFFFF"/>
                <w:sz w:val="12"/>
              </w:rPr>
              <w:t>2007</w:t>
            </w:r>
          </w:p>
        </w:tc>
        <w:tc>
          <w:tcPr>
            <w:tcW w:w="509" w:type="dxa"/>
            <w:shd w:val="clear" w:color="auto" w:fill="00AFEF"/>
          </w:tcPr>
          <w:p w:rsidR="00B53E61" w:rsidRDefault="00C61663">
            <w:pPr>
              <w:pStyle w:val="TableParagraph"/>
              <w:spacing w:before="58"/>
              <w:ind w:left="112"/>
              <w:rPr>
                <w:b/>
                <w:sz w:val="12"/>
              </w:rPr>
            </w:pPr>
            <w:r>
              <w:rPr>
                <w:b/>
                <w:color w:val="FFFFFF"/>
                <w:sz w:val="12"/>
              </w:rPr>
              <w:t>2008</w:t>
            </w:r>
          </w:p>
        </w:tc>
        <w:tc>
          <w:tcPr>
            <w:tcW w:w="478" w:type="dxa"/>
            <w:shd w:val="clear" w:color="auto" w:fill="00AFEF"/>
          </w:tcPr>
          <w:p w:rsidR="00B53E61" w:rsidRDefault="00C61663">
            <w:pPr>
              <w:pStyle w:val="TableParagraph"/>
              <w:spacing w:before="58"/>
              <w:ind w:left="95"/>
              <w:rPr>
                <w:b/>
                <w:sz w:val="12"/>
              </w:rPr>
            </w:pPr>
            <w:r>
              <w:rPr>
                <w:b/>
                <w:color w:val="FFFFFF"/>
                <w:sz w:val="12"/>
              </w:rPr>
              <w:t>2009</w:t>
            </w:r>
          </w:p>
        </w:tc>
        <w:tc>
          <w:tcPr>
            <w:tcW w:w="430" w:type="dxa"/>
            <w:shd w:val="clear" w:color="auto" w:fill="00AFEF"/>
          </w:tcPr>
          <w:p w:rsidR="00B53E61" w:rsidRDefault="00C61663">
            <w:pPr>
              <w:pStyle w:val="TableParagraph"/>
              <w:spacing w:before="58"/>
              <w:ind w:left="69"/>
              <w:rPr>
                <w:b/>
                <w:sz w:val="12"/>
              </w:rPr>
            </w:pPr>
            <w:r>
              <w:rPr>
                <w:b/>
                <w:color w:val="FFFFFF"/>
                <w:sz w:val="12"/>
              </w:rPr>
              <w:t>2010</w:t>
            </w:r>
          </w:p>
        </w:tc>
        <w:tc>
          <w:tcPr>
            <w:tcW w:w="432" w:type="dxa"/>
            <w:shd w:val="clear" w:color="auto" w:fill="00AFEF"/>
          </w:tcPr>
          <w:p w:rsidR="00B53E61" w:rsidRDefault="00C61663">
            <w:pPr>
              <w:pStyle w:val="TableParagraph"/>
              <w:spacing w:before="58"/>
              <w:ind w:left="53" w:right="53"/>
              <w:jc w:val="center"/>
              <w:rPr>
                <w:b/>
                <w:sz w:val="12"/>
              </w:rPr>
            </w:pPr>
            <w:r>
              <w:rPr>
                <w:b/>
                <w:color w:val="FFFFFF"/>
                <w:sz w:val="12"/>
              </w:rPr>
              <w:t>2011</w:t>
            </w:r>
          </w:p>
        </w:tc>
        <w:tc>
          <w:tcPr>
            <w:tcW w:w="415" w:type="dxa"/>
            <w:shd w:val="clear" w:color="auto" w:fill="00AFEF"/>
          </w:tcPr>
          <w:p w:rsidR="00B53E61" w:rsidRDefault="00C61663">
            <w:pPr>
              <w:pStyle w:val="TableParagraph"/>
              <w:spacing w:before="58"/>
              <w:ind w:left="48" w:right="41"/>
              <w:jc w:val="center"/>
              <w:rPr>
                <w:b/>
                <w:sz w:val="12"/>
              </w:rPr>
            </w:pPr>
            <w:r>
              <w:rPr>
                <w:b/>
                <w:color w:val="FFFFFF"/>
                <w:sz w:val="12"/>
              </w:rPr>
              <w:t>2012</w:t>
            </w:r>
          </w:p>
        </w:tc>
        <w:tc>
          <w:tcPr>
            <w:tcW w:w="415" w:type="dxa"/>
            <w:shd w:val="clear" w:color="auto" w:fill="00AFEF"/>
          </w:tcPr>
          <w:p w:rsidR="00B53E61" w:rsidRDefault="00C61663">
            <w:pPr>
              <w:pStyle w:val="TableParagraph"/>
              <w:spacing w:before="58"/>
              <w:ind w:left="67"/>
              <w:rPr>
                <w:b/>
                <w:sz w:val="12"/>
              </w:rPr>
            </w:pPr>
            <w:r>
              <w:rPr>
                <w:b/>
                <w:color w:val="FFFFFF"/>
                <w:sz w:val="12"/>
              </w:rPr>
              <w:t>2013</w:t>
            </w:r>
          </w:p>
        </w:tc>
        <w:tc>
          <w:tcPr>
            <w:tcW w:w="415" w:type="dxa"/>
            <w:shd w:val="clear" w:color="auto" w:fill="00AFEF"/>
          </w:tcPr>
          <w:p w:rsidR="00B53E61" w:rsidRDefault="00C61663">
            <w:pPr>
              <w:pStyle w:val="TableParagraph"/>
              <w:spacing w:before="58"/>
              <w:ind w:left="64"/>
              <w:rPr>
                <w:b/>
                <w:sz w:val="12"/>
              </w:rPr>
            </w:pPr>
            <w:r>
              <w:rPr>
                <w:b/>
                <w:color w:val="FFFFFF"/>
                <w:sz w:val="12"/>
              </w:rPr>
              <w:t>2014</w:t>
            </w:r>
          </w:p>
        </w:tc>
        <w:tc>
          <w:tcPr>
            <w:tcW w:w="415" w:type="dxa"/>
            <w:shd w:val="clear" w:color="auto" w:fill="00AFEF"/>
          </w:tcPr>
          <w:p w:rsidR="00B53E61" w:rsidRDefault="00C61663">
            <w:pPr>
              <w:pStyle w:val="TableParagraph"/>
              <w:spacing w:before="58"/>
              <w:ind w:left="64"/>
              <w:rPr>
                <w:b/>
                <w:sz w:val="12"/>
              </w:rPr>
            </w:pPr>
            <w:r>
              <w:rPr>
                <w:b/>
                <w:color w:val="FFFFFF"/>
                <w:sz w:val="12"/>
              </w:rPr>
              <w:t>2015</w:t>
            </w:r>
          </w:p>
        </w:tc>
        <w:tc>
          <w:tcPr>
            <w:tcW w:w="415" w:type="dxa"/>
            <w:shd w:val="clear" w:color="auto" w:fill="00AFEF"/>
          </w:tcPr>
          <w:p w:rsidR="00B53E61" w:rsidRDefault="00C61663">
            <w:pPr>
              <w:pStyle w:val="TableParagraph"/>
              <w:spacing w:before="58"/>
              <w:ind w:left="64"/>
              <w:rPr>
                <w:b/>
                <w:sz w:val="12"/>
              </w:rPr>
            </w:pPr>
            <w:r>
              <w:rPr>
                <w:b/>
                <w:color w:val="FFFFFF"/>
                <w:sz w:val="12"/>
              </w:rPr>
              <w:t>2016</w:t>
            </w:r>
          </w:p>
        </w:tc>
        <w:tc>
          <w:tcPr>
            <w:tcW w:w="416" w:type="dxa"/>
            <w:shd w:val="clear" w:color="auto" w:fill="00AFEF"/>
          </w:tcPr>
          <w:p w:rsidR="00B53E61" w:rsidRDefault="00C61663">
            <w:pPr>
              <w:pStyle w:val="TableParagraph"/>
              <w:spacing w:before="58"/>
              <w:ind w:left="64"/>
              <w:rPr>
                <w:b/>
                <w:sz w:val="12"/>
              </w:rPr>
            </w:pPr>
            <w:r>
              <w:rPr>
                <w:b/>
                <w:color w:val="FFFFFF"/>
                <w:sz w:val="12"/>
              </w:rPr>
              <w:t>2017</w:t>
            </w:r>
          </w:p>
        </w:tc>
        <w:tc>
          <w:tcPr>
            <w:tcW w:w="413" w:type="dxa"/>
            <w:shd w:val="clear" w:color="auto" w:fill="00AFEF"/>
          </w:tcPr>
          <w:p w:rsidR="00B53E61" w:rsidRDefault="00C61663">
            <w:pPr>
              <w:pStyle w:val="TableParagraph"/>
              <w:spacing w:before="58"/>
              <w:ind w:left="64"/>
              <w:rPr>
                <w:b/>
                <w:sz w:val="12"/>
              </w:rPr>
            </w:pPr>
            <w:r>
              <w:rPr>
                <w:b/>
                <w:color w:val="FFFFFF"/>
                <w:sz w:val="12"/>
              </w:rPr>
              <w:t>2018</w:t>
            </w:r>
          </w:p>
        </w:tc>
        <w:tc>
          <w:tcPr>
            <w:tcW w:w="521" w:type="dxa"/>
            <w:shd w:val="clear" w:color="auto" w:fill="00AFEF"/>
          </w:tcPr>
          <w:p w:rsidR="00B53E61" w:rsidRDefault="00C61663">
            <w:pPr>
              <w:pStyle w:val="TableParagraph"/>
              <w:spacing w:before="58"/>
              <w:ind w:left="117"/>
              <w:rPr>
                <w:b/>
                <w:sz w:val="12"/>
              </w:rPr>
            </w:pPr>
            <w:r>
              <w:rPr>
                <w:b/>
                <w:color w:val="FFFFFF"/>
                <w:sz w:val="12"/>
              </w:rPr>
              <w:t>2019</w:t>
            </w:r>
          </w:p>
        </w:tc>
        <w:tc>
          <w:tcPr>
            <w:tcW w:w="427" w:type="dxa"/>
            <w:shd w:val="clear" w:color="auto" w:fill="00AFEF"/>
          </w:tcPr>
          <w:p w:rsidR="00B53E61" w:rsidRDefault="00C61663">
            <w:pPr>
              <w:pStyle w:val="TableParagraph"/>
              <w:spacing w:before="58"/>
              <w:ind w:left="69"/>
              <w:rPr>
                <w:b/>
                <w:sz w:val="12"/>
              </w:rPr>
            </w:pPr>
            <w:r>
              <w:rPr>
                <w:b/>
                <w:color w:val="FFFFFF"/>
                <w:sz w:val="12"/>
              </w:rPr>
              <w:t>2020</w:t>
            </w:r>
          </w:p>
        </w:tc>
        <w:tc>
          <w:tcPr>
            <w:tcW w:w="427" w:type="dxa"/>
            <w:shd w:val="clear" w:color="auto" w:fill="00AFEF"/>
          </w:tcPr>
          <w:p w:rsidR="00B53E61" w:rsidRDefault="00C61663">
            <w:pPr>
              <w:pStyle w:val="TableParagraph"/>
              <w:spacing w:before="58"/>
              <w:ind w:left="72"/>
              <w:rPr>
                <w:b/>
                <w:sz w:val="12"/>
              </w:rPr>
            </w:pPr>
            <w:r>
              <w:rPr>
                <w:b/>
                <w:color w:val="FFFFFF"/>
                <w:sz w:val="12"/>
              </w:rPr>
              <w:t>2021</w:t>
            </w:r>
          </w:p>
        </w:tc>
        <w:tc>
          <w:tcPr>
            <w:tcW w:w="574" w:type="dxa"/>
            <w:tcBorders>
              <w:right w:val="single" w:sz="8" w:space="0" w:color="000000"/>
            </w:tcBorders>
            <w:shd w:val="clear" w:color="auto" w:fill="00AFEF"/>
          </w:tcPr>
          <w:p w:rsidR="00B53E61" w:rsidRDefault="00C61663">
            <w:pPr>
              <w:pStyle w:val="TableParagraph"/>
              <w:spacing w:before="58"/>
              <w:ind w:left="143"/>
              <w:rPr>
                <w:b/>
                <w:sz w:val="12"/>
              </w:rPr>
            </w:pPr>
            <w:r>
              <w:rPr>
                <w:b/>
                <w:color w:val="FFFFFF"/>
                <w:sz w:val="12"/>
              </w:rPr>
              <w:t>2022</w:t>
            </w:r>
          </w:p>
        </w:tc>
        <w:tc>
          <w:tcPr>
            <w:tcW w:w="427" w:type="dxa"/>
            <w:tcBorders>
              <w:left w:val="single" w:sz="8" w:space="0" w:color="000000"/>
            </w:tcBorders>
            <w:shd w:val="clear" w:color="auto" w:fill="00AFEF"/>
          </w:tcPr>
          <w:p w:rsidR="00B53E61" w:rsidRDefault="00C61663">
            <w:pPr>
              <w:pStyle w:val="TableParagraph"/>
              <w:spacing w:before="58"/>
              <w:ind w:left="112"/>
              <w:rPr>
                <w:b/>
                <w:sz w:val="12"/>
              </w:rPr>
            </w:pPr>
            <w:r>
              <w:rPr>
                <w:b/>
                <w:color w:val="FFFFFF"/>
                <w:sz w:val="12"/>
              </w:rPr>
              <w:t>Ort</w:t>
            </w:r>
          </w:p>
        </w:tc>
      </w:tr>
      <w:tr w:rsidR="00B53E61">
        <w:trPr>
          <w:trHeight w:hRule="exact" w:val="566"/>
        </w:trPr>
        <w:tc>
          <w:tcPr>
            <w:tcW w:w="1535" w:type="dxa"/>
            <w:tcBorders>
              <w:left w:val="single" w:sz="4" w:space="0" w:color="000000"/>
              <w:bottom w:val="single" w:sz="4" w:space="0" w:color="000000"/>
              <w:right w:val="single" w:sz="4" w:space="0" w:color="000000"/>
            </w:tcBorders>
            <w:shd w:val="clear" w:color="auto" w:fill="D7D7D7"/>
          </w:tcPr>
          <w:p w:rsidR="00B53E61" w:rsidRDefault="00C61663">
            <w:pPr>
              <w:pStyle w:val="TableParagraph"/>
              <w:ind w:left="116" w:right="118" w:firstLine="3"/>
              <w:jc w:val="center"/>
              <w:rPr>
                <w:sz w:val="16"/>
              </w:rPr>
            </w:pPr>
            <w:r>
              <w:rPr>
                <w:sz w:val="16"/>
              </w:rPr>
              <w:t>Türkiye gayri safi yurt içi hasıla artış oranı %</w:t>
            </w:r>
          </w:p>
        </w:tc>
        <w:tc>
          <w:tcPr>
            <w:tcW w:w="506"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7"/>
              <w:rPr>
                <w:sz w:val="16"/>
              </w:rPr>
            </w:pPr>
            <w:r>
              <w:rPr>
                <w:sz w:val="16"/>
              </w:rPr>
              <w:t>7,8</w:t>
            </w:r>
          </w:p>
        </w:tc>
        <w:tc>
          <w:tcPr>
            <w:tcW w:w="506"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7"/>
              <w:rPr>
                <w:sz w:val="16"/>
              </w:rPr>
            </w:pPr>
            <w:r>
              <w:rPr>
                <w:sz w:val="16"/>
              </w:rPr>
              <w:t>5,8</w:t>
            </w:r>
          </w:p>
        </w:tc>
        <w:tc>
          <w:tcPr>
            <w:tcW w:w="509"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7"/>
              <w:rPr>
                <w:sz w:val="16"/>
              </w:rPr>
            </w:pPr>
            <w:r>
              <w:rPr>
                <w:sz w:val="16"/>
              </w:rPr>
              <w:t>8,9</w:t>
            </w:r>
          </w:p>
        </w:tc>
        <w:tc>
          <w:tcPr>
            <w:tcW w:w="502"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4"/>
              <w:rPr>
                <w:sz w:val="16"/>
              </w:rPr>
            </w:pPr>
            <w:r>
              <w:rPr>
                <w:sz w:val="16"/>
              </w:rPr>
              <w:t>8,4</w:t>
            </w:r>
          </w:p>
        </w:tc>
        <w:tc>
          <w:tcPr>
            <w:tcW w:w="512"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4"/>
              <w:rPr>
                <w:sz w:val="16"/>
              </w:rPr>
            </w:pPr>
            <w:r>
              <w:rPr>
                <w:sz w:val="16"/>
              </w:rPr>
              <w:t>6,9</w:t>
            </w:r>
          </w:p>
        </w:tc>
        <w:tc>
          <w:tcPr>
            <w:tcW w:w="506"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7"/>
              <w:rPr>
                <w:sz w:val="16"/>
              </w:rPr>
            </w:pPr>
            <w:r>
              <w:rPr>
                <w:sz w:val="16"/>
              </w:rPr>
              <w:t>4,7</w:t>
            </w:r>
          </w:p>
        </w:tc>
        <w:tc>
          <w:tcPr>
            <w:tcW w:w="509"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7"/>
              <w:rPr>
                <w:sz w:val="16"/>
              </w:rPr>
            </w:pPr>
            <w:r>
              <w:rPr>
                <w:sz w:val="16"/>
              </w:rPr>
              <w:t>0,7</w:t>
            </w:r>
          </w:p>
        </w:tc>
        <w:tc>
          <w:tcPr>
            <w:tcW w:w="478"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4"/>
              <w:rPr>
                <w:sz w:val="16"/>
              </w:rPr>
            </w:pPr>
            <w:r>
              <w:rPr>
                <w:sz w:val="16"/>
              </w:rPr>
              <w:t>-5</w:t>
            </w:r>
          </w:p>
        </w:tc>
        <w:tc>
          <w:tcPr>
            <w:tcW w:w="430"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4"/>
              <w:rPr>
                <w:sz w:val="16"/>
              </w:rPr>
            </w:pPr>
            <w:r>
              <w:rPr>
                <w:sz w:val="16"/>
              </w:rPr>
              <w:t>9</w:t>
            </w:r>
          </w:p>
        </w:tc>
        <w:tc>
          <w:tcPr>
            <w:tcW w:w="432"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46" w:right="113"/>
              <w:jc w:val="center"/>
              <w:rPr>
                <w:sz w:val="16"/>
              </w:rPr>
            </w:pPr>
            <w:r>
              <w:rPr>
                <w:sz w:val="16"/>
              </w:rPr>
              <w:t>8,5</w:t>
            </w:r>
          </w:p>
        </w:tc>
        <w:tc>
          <w:tcPr>
            <w:tcW w:w="415" w:type="dxa"/>
            <w:tcBorders>
              <w:left w:val="single" w:sz="4" w:space="0" w:color="000000"/>
              <w:bottom w:val="single" w:sz="4" w:space="0" w:color="000000"/>
              <w:right w:val="single" w:sz="4" w:space="0" w:color="000000"/>
            </w:tcBorders>
          </w:tcPr>
          <w:p w:rsidR="00B53E61" w:rsidRDefault="00B53E61"/>
        </w:tc>
        <w:tc>
          <w:tcPr>
            <w:tcW w:w="415" w:type="dxa"/>
            <w:tcBorders>
              <w:left w:val="single" w:sz="4" w:space="0" w:color="000000"/>
              <w:bottom w:val="single" w:sz="4" w:space="0" w:color="000000"/>
              <w:right w:val="single" w:sz="4" w:space="0" w:color="000000"/>
            </w:tcBorders>
          </w:tcPr>
          <w:p w:rsidR="00B53E61" w:rsidRDefault="00B53E61"/>
        </w:tc>
        <w:tc>
          <w:tcPr>
            <w:tcW w:w="415" w:type="dxa"/>
            <w:tcBorders>
              <w:left w:val="single" w:sz="4" w:space="0" w:color="000000"/>
              <w:bottom w:val="single" w:sz="4" w:space="0" w:color="000000"/>
              <w:right w:val="single" w:sz="4" w:space="0" w:color="000000"/>
            </w:tcBorders>
          </w:tcPr>
          <w:p w:rsidR="00B53E61" w:rsidRDefault="00B53E61"/>
        </w:tc>
        <w:tc>
          <w:tcPr>
            <w:tcW w:w="415" w:type="dxa"/>
            <w:tcBorders>
              <w:left w:val="single" w:sz="4" w:space="0" w:color="000000"/>
              <w:bottom w:val="single" w:sz="4" w:space="0" w:color="000000"/>
              <w:right w:val="single" w:sz="4" w:space="0" w:color="000000"/>
            </w:tcBorders>
          </w:tcPr>
          <w:p w:rsidR="00B53E61" w:rsidRDefault="00B53E61"/>
        </w:tc>
        <w:tc>
          <w:tcPr>
            <w:tcW w:w="415" w:type="dxa"/>
            <w:tcBorders>
              <w:left w:val="single" w:sz="4" w:space="0" w:color="000000"/>
              <w:bottom w:val="single" w:sz="4" w:space="0" w:color="000000"/>
              <w:right w:val="single" w:sz="4" w:space="0" w:color="000000"/>
            </w:tcBorders>
          </w:tcPr>
          <w:p w:rsidR="00B53E61" w:rsidRDefault="00B53E61"/>
        </w:tc>
        <w:tc>
          <w:tcPr>
            <w:tcW w:w="416" w:type="dxa"/>
            <w:tcBorders>
              <w:left w:val="single" w:sz="4" w:space="0" w:color="000000"/>
              <w:bottom w:val="single" w:sz="4" w:space="0" w:color="000000"/>
              <w:right w:val="single" w:sz="4" w:space="0" w:color="000000"/>
            </w:tcBorders>
          </w:tcPr>
          <w:p w:rsidR="00B53E61" w:rsidRDefault="00B53E61"/>
        </w:tc>
        <w:tc>
          <w:tcPr>
            <w:tcW w:w="413" w:type="dxa"/>
            <w:tcBorders>
              <w:left w:val="single" w:sz="4" w:space="0" w:color="000000"/>
              <w:bottom w:val="single" w:sz="4" w:space="0" w:color="000000"/>
              <w:right w:val="single" w:sz="4" w:space="0" w:color="000000"/>
            </w:tcBorders>
          </w:tcPr>
          <w:p w:rsidR="00B53E61" w:rsidRDefault="00B53E61"/>
        </w:tc>
        <w:tc>
          <w:tcPr>
            <w:tcW w:w="521" w:type="dxa"/>
            <w:tcBorders>
              <w:left w:val="single" w:sz="4" w:space="0" w:color="000000"/>
              <w:bottom w:val="single" w:sz="4" w:space="0" w:color="000000"/>
              <w:right w:val="single" w:sz="4" w:space="0" w:color="000000"/>
            </w:tcBorders>
          </w:tcPr>
          <w:p w:rsidR="00B53E61" w:rsidRDefault="00B53E61"/>
        </w:tc>
        <w:tc>
          <w:tcPr>
            <w:tcW w:w="427" w:type="dxa"/>
            <w:tcBorders>
              <w:left w:val="single" w:sz="4" w:space="0" w:color="000000"/>
              <w:bottom w:val="single" w:sz="4" w:space="0" w:color="000000"/>
              <w:right w:val="single" w:sz="4" w:space="0" w:color="000000"/>
            </w:tcBorders>
          </w:tcPr>
          <w:p w:rsidR="00B53E61" w:rsidRDefault="00B53E61"/>
        </w:tc>
        <w:tc>
          <w:tcPr>
            <w:tcW w:w="427" w:type="dxa"/>
            <w:tcBorders>
              <w:left w:val="single" w:sz="4" w:space="0" w:color="000000"/>
              <w:bottom w:val="single" w:sz="4" w:space="0" w:color="000000"/>
              <w:right w:val="single" w:sz="4" w:space="0" w:color="000000"/>
            </w:tcBorders>
          </w:tcPr>
          <w:p w:rsidR="00B53E61" w:rsidRDefault="00B53E61"/>
        </w:tc>
        <w:tc>
          <w:tcPr>
            <w:tcW w:w="574" w:type="dxa"/>
            <w:tcBorders>
              <w:left w:val="single" w:sz="4" w:space="0" w:color="000000"/>
              <w:bottom w:val="single" w:sz="4" w:space="0" w:color="000000"/>
              <w:right w:val="single" w:sz="4" w:space="0" w:color="000000"/>
            </w:tcBorders>
          </w:tcPr>
          <w:p w:rsidR="00B53E61" w:rsidRDefault="00B53E61"/>
        </w:tc>
        <w:tc>
          <w:tcPr>
            <w:tcW w:w="427" w:type="dxa"/>
            <w:tcBorders>
              <w:left w:val="single" w:sz="4" w:space="0" w:color="000000"/>
              <w:bottom w:val="single" w:sz="4" w:space="0" w:color="000000"/>
              <w:right w:val="single" w:sz="4" w:space="0" w:color="000000"/>
            </w:tcBorders>
          </w:tcPr>
          <w:p w:rsidR="00B53E61" w:rsidRDefault="00B53E61">
            <w:pPr>
              <w:pStyle w:val="TableParagraph"/>
              <w:rPr>
                <w:sz w:val="16"/>
              </w:rPr>
            </w:pPr>
          </w:p>
          <w:p w:rsidR="00B53E61" w:rsidRDefault="00B53E61">
            <w:pPr>
              <w:pStyle w:val="TableParagraph"/>
              <w:spacing w:before="9"/>
              <w:rPr>
                <w:sz w:val="15"/>
              </w:rPr>
            </w:pPr>
          </w:p>
          <w:p w:rsidR="00B53E61" w:rsidRDefault="00C61663">
            <w:pPr>
              <w:pStyle w:val="TableParagraph"/>
              <w:ind w:left="64"/>
              <w:rPr>
                <w:sz w:val="16"/>
              </w:rPr>
            </w:pPr>
            <w:r>
              <w:rPr>
                <w:sz w:val="16"/>
              </w:rPr>
              <w:t>5,6</w:t>
            </w:r>
          </w:p>
        </w:tc>
      </w:tr>
      <w:tr w:rsidR="00B53E61">
        <w:trPr>
          <w:trHeight w:hRule="exact" w:val="221"/>
        </w:trPr>
        <w:tc>
          <w:tcPr>
            <w:tcW w:w="1535" w:type="dxa"/>
            <w:tcBorders>
              <w:top w:val="single" w:sz="4" w:space="0" w:color="000000"/>
              <w:left w:val="single" w:sz="4" w:space="0" w:color="000000"/>
              <w:bottom w:val="single" w:sz="4" w:space="0" w:color="000000"/>
              <w:right w:val="single" w:sz="4" w:space="0" w:color="000000"/>
            </w:tcBorders>
            <w:shd w:val="clear" w:color="auto" w:fill="D7D7D7"/>
          </w:tcPr>
          <w:p w:rsidR="00B53E61" w:rsidRDefault="00C61663">
            <w:pPr>
              <w:pStyle w:val="TableParagraph"/>
              <w:spacing w:before="22"/>
              <w:ind w:left="118" w:right="86"/>
              <w:rPr>
                <w:sz w:val="16"/>
              </w:rPr>
            </w:pPr>
            <w:r>
              <w:rPr>
                <w:sz w:val="16"/>
              </w:rPr>
              <w:t>Enerji Tüketimi %</w:t>
            </w:r>
          </w:p>
        </w:tc>
        <w:tc>
          <w:tcPr>
            <w:tcW w:w="506"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7"/>
              <w:rPr>
                <w:sz w:val="16"/>
              </w:rPr>
            </w:pPr>
            <w:r>
              <w:rPr>
                <w:sz w:val="16"/>
              </w:rPr>
              <w:t>4,5</w:t>
            </w:r>
          </w:p>
        </w:tc>
        <w:tc>
          <w:tcPr>
            <w:tcW w:w="506"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7"/>
              <w:rPr>
                <w:sz w:val="16"/>
              </w:rPr>
            </w:pPr>
            <w:r>
              <w:rPr>
                <w:sz w:val="16"/>
              </w:rPr>
              <w:t>6,5</w:t>
            </w:r>
          </w:p>
        </w:tc>
        <w:tc>
          <w:tcPr>
            <w:tcW w:w="509"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7"/>
              <w:rPr>
                <w:sz w:val="16"/>
              </w:rPr>
            </w:pPr>
            <w:r>
              <w:rPr>
                <w:sz w:val="16"/>
              </w:rPr>
              <w:t>6,3</w:t>
            </w:r>
          </w:p>
        </w:tc>
        <w:tc>
          <w:tcPr>
            <w:tcW w:w="502"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4"/>
              <w:rPr>
                <w:sz w:val="16"/>
              </w:rPr>
            </w:pPr>
            <w:r>
              <w:rPr>
                <w:sz w:val="16"/>
              </w:rPr>
              <w:t>7,2</w:t>
            </w:r>
          </w:p>
        </w:tc>
        <w:tc>
          <w:tcPr>
            <w:tcW w:w="512"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4"/>
              <w:rPr>
                <w:sz w:val="16"/>
              </w:rPr>
            </w:pPr>
            <w:r>
              <w:rPr>
                <w:sz w:val="16"/>
              </w:rPr>
              <w:t>8,6</w:t>
            </w:r>
          </w:p>
        </w:tc>
        <w:tc>
          <w:tcPr>
            <w:tcW w:w="506"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7"/>
              <w:rPr>
                <w:sz w:val="16"/>
              </w:rPr>
            </w:pPr>
            <w:r>
              <w:rPr>
                <w:sz w:val="16"/>
              </w:rPr>
              <w:t>8,8</w:t>
            </w:r>
          </w:p>
        </w:tc>
        <w:tc>
          <w:tcPr>
            <w:tcW w:w="509"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7"/>
              <w:rPr>
                <w:sz w:val="16"/>
              </w:rPr>
            </w:pPr>
            <w:r>
              <w:rPr>
                <w:sz w:val="16"/>
              </w:rPr>
              <w:t>4,3</w:t>
            </w:r>
          </w:p>
        </w:tc>
        <w:tc>
          <w:tcPr>
            <w:tcW w:w="478"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4"/>
              <w:rPr>
                <w:sz w:val="16"/>
              </w:rPr>
            </w:pPr>
            <w:r>
              <w:rPr>
                <w:sz w:val="16"/>
              </w:rPr>
              <w:t>-2</w:t>
            </w:r>
          </w:p>
        </w:tc>
        <w:tc>
          <w:tcPr>
            <w:tcW w:w="430"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4"/>
              <w:rPr>
                <w:sz w:val="16"/>
              </w:rPr>
            </w:pPr>
            <w:r>
              <w:rPr>
                <w:sz w:val="16"/>
              </w:rPr>
              <w:t>7,9</w:t>
            </w:r>
          </w:p>
        </w:tc>
        <w:tc>
          <w:tcPr>
            <w:tcW w:w="432" w:type="dxa"/>
            <w:tcBorders>
              <w:top w:val="single" w:sz="4" w:space="0" w:color="000000"/>
              <w:left w:val="single" w:sz="4" w:space="0" w:color="000000"/>
              <w:bottom w:val="single" w:sz="4" w:space="0" w:color="000000"/>
              <w:right w:val="single" w:sz="4" w:space="0" w:color="000000"/>
            </w:tcBorders>
          </w:tcPr>
          <w:p w:rsidR="00B53E61" w:rsidRDefault="00B53E61"/>
        </w:tc>
        <w:tc>
          <w:tcPr>
            <w:tcW w:w="415" w:type="dxa"/>
            <w:tcBorders>
              <w:top w:val="single" w:sz="4" w:space="0" w:color="000000"/>
              <w:left w:val="single" w:sz="4" w:space="0" w:color="000000"/>
              <w:bottom w:val="single" w:sz="4" w:space="0" w:color="000000"/>
              <w:right w:val="single" w:sz="4" w:space="0" w:color="000000"/>
            </w:tcBorders>
          </w:tcPr>
          <w:p w:rsidR="00B53E61" w:rsidRDefault="00B53E61"/>
        </w:tc>
        <w:tc>
          <w:tcPr>
            <w:tcW w:w="415" w:type="dxa"/>
            <w:tcBorders>
              <w:top w:val="single" w:sz="4" w:space="0" w:color="000000"/>
              <w:left w:val="single" w:sz="4" w:space="0" w:color="000000"/>
              <w:bottom w:val="single" w:sz="4" w:space="0" w:color="000000"/>
              <w:right w:val="single" w:sz="4" w:space="0" w:color="000000"/>
            </w:tcBorders>
          </w:tcPr>
          <w:p w:rsidR="00B53E61" w:rsidRDefault="00B53E61"/>
        </w:tc>
        <w:tc>
          <w:tcPr>
            <w:tcW w:w="415" w:type="dxa"/>
            <w:tcBorders>
              <w:top w:val="single" w:sz="4" w:space="0" w:color="000000"/>
              <w:left w:val="single" w:sz="4" w:space="0" w:color="000000"/>
              <w:bottom w:val="single" w:sz="4" w:space="0" w:color="000000"/>
              <w:right w:val="single" w:sz="4" w:space="0" w:color="000000"/>
            </w:tcBorders>
          </w:tcPr>
          <w:p w:rsidR="00B53E61" w:rsidRDefault="00B53E61"/>
        </w:tc>
        <w:tc>
          <w:tcPr>
            <w:tcW w:w="415" w:type="dxa"/>
            <w:tcBorders>
              <w:top w:val="single" w:sz="4" w:space="0" w:color="000000"/>
              <w:left w:val="single" w:sz="4" w:space="0" w:color="000000"/>
              <w:bottom w:val="single" w:sz="4" w:space="0" w:color="000000"/>
              <w:right w:val="single" w:sz="4" w:space="0" w:color="000000"/>
            </w:tcBorders>
          </w:tcPr>
          <w:p w:rsidR="00B53E61" w:rsidRDefault="00B53E61"/>
        </w:tc>
        <w:tc>
          <w:tcPr>
            <w:tcW w:w="415" w:type="dxa"/>
            <w:tcBorders>
              <w:top w:val="single" w:sz="4" w:space="0" w:color="000000"/>
              <w:left w:val="single" w:sz="4" w:space="0" w:color="000000"/>
              <w:bottom w:val="single" w:sz="4" w:space="0" w:color="000000"/>
              <w:right w:val="single" w:sz="4" w:space="0" w:color="000000"/>
            </w:tcBorders>
          </w:tcPr>
          <w:p w:rsidR="00B53E61" w:rsidRDefault="00B53E61"/>
        </w:tc>
        <w:tc>
          <w:tcPr>
            <w:tcW w:w="416" w:type="dxa"/>
            <w:tcBorders>
              <w:top w:val="single" w:sz="4" w:space="0" w:color="000000"/>
              <w:left w:val="single" w:sz="4" w:space="0" w:color="000000"/>
              <w:bottom w:val="single" w:sz="4" w:space="0" w:color="000000"/>
              <w:right w:val="single" w:sz="4" w:space="0" w:color="000000"/>
            </w:tcBorders>
          </w:tcPr>
          <w:p w:rsidR="00B53E61" w:rsidRDefault="00B53E61"/>
        </w:tc>
        <w:tc>
          <w:tcPr>
            <w:tcW w:w="413" w:type="dxa"/>
            <w:tcBorders>
              <w:top w:val="single" w:sz="4" w:space="0" w:color="000000"/>
              <w:left w:val="single" w:sz="4" w:space="0" w:color="000000"/>
              <w:bottom w:val="single" w:sz="4" w:space="0" w:color="000000"/>
              <w:right w:val="single" w:sz="4" w:space="0" w:color="000000"/>
            </w:tcBorders>
          </w:tcPr>
          <w:p w:rsidR="00B53E61" w:rsidRDefault="00B53E61"/>
        </w:tc>
        <w:tc>
          <w:tcPr>
            <w:tcW w:w="521" w:type="dxa"/>
            <w:tcBorders>
              <w:top w:val="single" w:sz="4" w:space="0" w:color="000000"/>
              <w:left w:val="single" w:sz="4" w:space="0" w:color="000000"/>
              <w:bottom w:val="single" w:sz="4" w:space="0" w:color="000000"/>
              <w:right w:val="single" w:sz="4" w:space="0" w:color="000000"/>
            </w:tcBorders>
          </w:tcPr>
          <w:p w:rsidR="00B53E61" w:rsidRDefault="00B53E61"/>
        </w:tc>
        <w:tc>
          <w:tcPr>
            <w:tcW w:w="427" w:type="dxa"/>
            <w:tcBorders>
              <w:top w:val="single" w:sz="4" w:space="0" w:color="000000"/>
              <w:left w:val="single" w:sz="4" w:space="0" w:color="000000"/>
              <w:bottom w:val="single" w:sz="4" w:space="0" w:color="000000"/>
              <w:right w:val="single" w:sz="4" w:space="0" w:color="000000"/>
            </w:tcBorders>
          </w:tcPr>
          <w:p w:rsidR="00B53E61" w:rsidRDefault="00B53E61"/>
        </w:tc>
        <w:tc>
          <w:tcPr>
            <w:tcW w:w="427" w:type="dxa"/>
            <w:tcBorders>
              <w:top w:val="single" w:sz="4" w:space="0" w:color="000000"/>
              <w:left w:val="single" w:sz="4" w:space="0" w:color="000000"/>
              <w:bottom w:val="single" w:sz="4" w:space="0" w:color="000000"/>
              <w:right w:val="single" w:sz="4" w:space="0" w:color="000000"/>
            </w:tcBorders>
          </w:tcPr>
          <w:p w:rsidR="00B53E61" w:rsidRDefault="00B53E61"/>
        </w:tc>
        <w:tc>
          <w:tcPr>
            <w:tcW w:w="574" w:type="dxa"/>
            <w:tcBorders>
              <w:top w:val="single" w:sz="4" w:space="0" w:color="000000"/>
              <w:left w:val="single" w:sz="4" w:space="0" w:color="000000"/>
              <w:bottom w:val="single" w:sz="4" w:space="0" w:color="000000"/>
              <w:right w:val="single" w:sz="4" w:space="0" w:color="000000"/>
            </w:tcBorders>
          </w:tcPr>
          <w:p w:rsidR="00B53E61" w:rsidRDefault="00B53E61"/>
        </w:tc>
        <w:tc>
          <w:tcPr>
            <w:tcW w:w="427"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22"/>
              <w:ind w:left="64"/>
              <w:rPr>
                <w:sz w:val="16"/>
              </w:rPr>
            </w:pPr>
            <w:r>
              <w:rPr>
                <w:sz w:val="16"/>
              </w:rPr>
              <w:t>5,8</w:t>
            </w:r>
          </w:p>
        </w:tc>
      </w:tr>
      <w:tr w:rsidR="00B53E61">
        <w:trPr>
          <w:trHeight w:hRule="exact" w:val="377"/>
        </w:trPr>
        <w:tc>
          <w:tcPr>
            <w:tcW w:w="1535" w:type="dxa"/>
            <w:tcBorders>
              <w:top w:val="single" w:sz="4" w:space="0" w:color="000000"/>
              <w:left w:val="single" w:sz="4" w:space="0" w:color="000000"/>
              <w:bottom w:val="single" w:sz="4" w:space="0" w:color="000000"/>
              <w:right w:val="single" w:sz="4" w:space="0" w:color="000000"/>
            </w:tcBorders>
            <w:shd w:val="clear" w:color="auto" w:fill="D7D7D7"/>
          </w:tcPr>
          <w:p w:rsidR="00B53E61" w:rsidRDefault="00C61663">
            <w:pPr>
              <w:pStyle w:val="TableParagraph"/>
              <w:spacing w:before="1" w:line="182" w:lineRule="exact"/>
              <w:ind w:left="485" w:right="86" w:hanging="382"/>
              <w:rPr>
                <w:sz w:val="16"/>
              </w:rPr>
            </w:pPr>
            <w:r>
              <w:rPr>
                <w:sz w:val="16"/>
              </w:rPr>
              <w:t>Türkiye nüfus artış oranı %</w:t>
            </w:r>
          </w:p>
        </w:tc>
        <w:tc>
          <w:tcPr>
            <w:tcW w:w="506" w:type="dxa"/>
            <w:tcBorders>
              <w:top w:val="single" w:sz="4" w:space="0" w:color="000000"/>
              <w:left w:val="single" w:sz="4" w:space="0" w:color="000000"/>
              <w:bottom w:val="single" w:sz="4" w:space="0" w:color="000000"/>
              <w:right w:val="single" w:sz="4" w:space="0" w:color="000000"/>
            </w:tcBorders>
          </w:tcPr>
          <w:p w:rsidR="00B53E61" w:rsidRDefault="00B53E61"/>
        </w:tc>
        <w:tc>
          <w:tcPr>
            <w:tcW w:w="506" w:type="dxa"/>
            <w:tcBorders>
              <w:top w:val="single" w:sz="4" w:space="0" w:color="000000"/>
              <w:left w:val="single" w:sz="4" w:space="0" w:color="000000"/>
              <w:bottom w:val="single" w:sz="4" w:space="0" w:color="000000"/>
              <w:right w:val="single" w:sz="4" w:space="0" w:color="000000"/>
            </w:tcBorders>
          </w:tcPr>
          <w:p w:rsidR="00B53E61" w:rsidRDefault="00B53E61"/>
        </w:tc>
        <w:tc>
          <w:tcPr>
            <w:tcW w:w="509"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1,3</w:t>
            </w:r>
          </w:p>
        </w:tc>
        <w:tc>
          <w:tcPr>
            <w:tcW w:w="50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1,3</w:t>
            </w:r>
          </w:p>
        </w:tc>
        <w:tc>
          <w:tcPr>
            <w:tcW w:w="51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1,2</w:t>
            </w:r>
          </w:p>
        </w:tc>
        <w:tc>
          <w:tcPr>
            <w:tcW w:w="506"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1,2</w:t>
            </w:r>
          </w:p>
        </w:tc>
        <w:tc>
          <w:tcPr>
            <w:tcW w:w="509"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1,3</w:t>
            </w:r>
          </w:p>
        </w:tc>
        <w:tc>
          <w:tcPr>
            <w:tcW w:w="478"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1,3</w:t>
            </w:r>
          </w:p>
        </w:tc>
        <w:tc>
          <w:tcPr>
            <w:tcW w:w="430"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1,3</w:t>
            </w:r>
          </w:p>
        </w:tc>
        <w:tc>
          <w:tcPr>
            <w:tcW w:w="43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46" w:right="113"/>
              <w:jc w:val="center"/>
              <w:rPr>
                <w:sz w:val="16"/>
              </w:rPr>
            </w:pPr>
            <w:r>
              <w:rPr>
                <w:sz w:val="16"/>
              </w:rPr>
              <w:t>2,4</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49" w:right="94"/>
              <w:jc w:val="center"/>
              <w:rPr>
                <w:sz w:val="16"/>
              </w:rPr>
            </w:pPr>
            <w:r>
              <w:rPr>
                <w:sz w:val="16"/>
              </w:rPr>
              <w:t>1,3</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1,2</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1,2</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1,1</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1,1</w:t>
            </w:r>
          </w:p>
        </w:tc>
        <w:tc>
          <w:tcPr>
            <w:tcW w:w="416"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1,1</w:t>
            </w:r>
          </w:p>
        </w:tc>
        <w:tc>
          <w:tcPr>
            <w:tcW w:w="413"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w:t>
            </w:r>
          </w:p>
        </w:tc>
        <w:tc>
          <w:tcPr>
            <w:tcW w:w="52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1</w:t>
            </w:r>
          </w:p>
        </w:tc>
        <w:tc>
          <w:tcPr>
            <w:tcW w:w="427"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w:t>
            </w:r>
          </w:p>
        </w:tc>
        <w:tc>
          <w:tcPr>
            <w:tcW w:w="427"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0,9</w:t>
            </w:r>
          </w:p>
        </w:tc>
        <w:tc>
          <w:tcPr>
            <w:tcW w:w="57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0,9</w:t>
            </w:r>
          </w:p>
        </w:tc>
        <w:tc>
          <w:tcPr>
            <w:tcW w:w="427"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1,2</w:t>
            </w:r>
          </w:p>
        </w:tc>
      </w:tr>
      <w:tr w:rsidR="00B53E61">
        <w:trPr>
          <w:trHeight w:hRule="exact" w:val="380"/>
        </w:trPr>
        <w:tc>
          <w:tcPr>
            <w:tcW w:w="1535" w:type="dxa"/>
            <w:tcBorders>
              <w:top w:val="single" w:sz="4" w:space="0" w:color="000000"/>
              <w:left w:val="single" w:sz="4" w:space="0" w:color="000000"/>
              <w:bottom w:val="single" w:sz="4" w:space="0" w:color="000000"/>
              <w:right w:val="single" w:sz="4" w:space="0" w:color="000000"/>
            </w:tcBorders>
            <w:shd w:val="clear" w:color="auto" w:fill="D7D7D7"/>
          </w:tcPr>
          <w:p w:rsidR="00B53E61" w:rsidRDefault="00C61663">
            <w:pPr>
              <w:pStyle w:val="TableParagraph"/>
              <w:ind w:left="485" w:right="184" w:hanging="284"/>
              <w:rPr>
                <w:sz w:val="16"/>
              </w:rPr>
            </w:pPr>
            <w:r>
              <w:rPr>
                <w:sz w:val="16"/>
              </w:rPr>
              <w:t>Fırat nüfus artış oranı %</w:t>
            </w:r>
          </w:p>
        </w:tc>
        <w:tc>
          <w:tcPr>
            <w:tcW w:w="506" w:type="dxa"/>
            <w:tcBorders>
              <w:top w:val="single" w:sz="4" w:space="0" w:color="000000"/>
              <w:left w:val="single" w:sz="4" w:space="0" w:color="000000"/>
              <w:bottom w:val="single" w:sz="4" w:space="0" w:color="000000"/>
              <w:right w:val="single" w:sz="4" w:space="0" w:color="000000"/>
            </w:tcBorders>
          </w:tcPr>
          <w:p w:rsidR="00B53E61" w:rsidRDefault="00B53E61"/>
        </w:tc>
        <w:tc>
          <w:tcPr>
            <w:tcW w:w="506" w:type="dxa"/>
            <w:tcBorders>
              <w:top w:val="single" w:sz="4" w:space="0" w:color="000000"/>
              <w:left w:val="single" w:sz="4" w:space="0" w:color="000000"/>
              <w:bottom w:val="single" w:sz="4" w:space="0" w:color="000000"/>
              <w:right w:val="single" w:sz="4" w:space="0" w:color="000000"/>
            </w:tcBorders>
          </w:tcPr>
          <w:p w:rsidR="00B53E61" w:rsidRDefault="00B53E61"/>
        </w:tc>
        <w:tc>
          <w:tcPr>
            <w:tcW w:w="509" w:type="dxa"/>
            <w:tcBorders>
              <w:top w:val="single" w:sz="4" w:space="0" w:color="000000"/>
              <w:left w:val="single" w:sz="4" w:space="0" w:color="000000"/>
              <w:bottom w:val="single" w:sz="4" w:space="0" w:color="000000"/>
              <w:right w:val="single" w:sz="4" w:space="0" w:color="000000"/>
            </w:tcBorders>
          </w:tcPr>
          <w:p w:rsidR="00B53E61" w:rsidRDefault="00B53E61"/>
        </w:tc>
        <w:tc>
          <w:tcPr>
            <w:tcW w:w="502" w:type="dxa"/>
            <w:tcBorders>
              <w:top w:val="single" w:sz="4" w:space="0" w:color="000000"/>
              <w:left w:val="single" w:sz="4" w:space="0" w:color="000000"/>
              <w:bottom w:val="single" w:sz="4" w:space="0" w:color="000000"/>
              <w:right w:val="single" w:sz="4" w:space="0" w:color="000000"/>
            </w:tcBorders>
          </w:tcPr>
          <w:p w:rsidR="00B53E61" w:rsidRDefault="00B53E61"/>
        </w:tc>
        <w:tc>
          <w:tcPr>
            <w:tcW w:w="512" w:type="dxa"/>
            <w:tcBorders>
              <w:top w:val="single" w:sz="4" w:space="0" w:color="000000"/>
              <w:left w:val="single" w:sz="4" w:space="0" w:color="000000"/>
              <w:bottom w:val="single" w:sz="4" w:space="0" w:color="000000"/>
              <w:right w:val="single" w:sz="4" w:space="0" w:color="000000"/>
            </w:tcBorders>
          </w:tcPr>
          <w:p w:rsidR="00B53E61" w:rsidRDefault="00B53E61"/>
        </w:tc>
        <w:tc>
          <w:tcPr>
            <w:tcW w:w="506" w:type="dxa"/>
            <w:tcBorders>
              <w:top w:val="single" w:sz="4" w:space="0" w:color="000000"/>
              <w:left w:val="single" w:sz="4" w:space="0" w:color="000000"/>
              <w:bottom w:val="single" w:sz="4" w:space="0" w:color="000000"/>
              <w:right w:val="single" w:sz="4" w:space="0" w:color="000000"/>
            </w:tcBorders>
          </w:tcPr>
          <w:p w:rsidR="00B53E61" w:rsidRDefault="00B53E61"/>
        </w:tc>
        <w:tc>
          <w:tcPr>
            <w:tcW w:w="509" w:type="dxa"/>
            <w:tcBorders>
              <w:top w:val="single" w:sz="4" w:space="0" w:color="000000"/>
              <w:left w:val="single" w:sz="4" w:space="0" w:color="000000"/>
              <w:bottom w:val="single" w:sz="4" w:space="0" w:color="000000"/>
              <w:right w:val="single" w:sz="4" w:space="0" w:color="000000"/>
            </w:tcBorders>
          </w:tcPr>
          <w:p w:rsidR="00B53E61" w:rsidRDefault="00B53E61"/>
        </w:tc>
        <w:tc>
          <w:tcPr>
            <w:tcW w:w="478" w:type="dxa"/>
            <w:tcBorders>
              <w:top w:val="single" w:sz="4" w:space="0" w:color="000000"/>
              <w:left w:val="single" w:sz="4" w:space="0" w:color="000000"/>
              <w:bottom w:val="single" w:sz="4" w:space="0" w:color="000000"/>
              <w:right w:val="single" w:sz="4" w:space="0" w:color="000000"/>
            </w:tcBorders>
          </w:tcPr>
          <w:p w:rsidR="00B53E61" w:rsidRDefault="00B53E61"/>
        </w:tc>
        <w:tc>
          <w:tcPr>
            <w:tcW w:w="430" w:type="dxa"/>
            <w:tcBorders>
              <w:top w:val="single" w:sz="4" w:space="0" w:color="000000"/>
              <w:left w:val="single" w:sz="4" w:space="0" w:color="000000"/>
              <w:bottom w:val="single" w:sz="4" w:space="0" w:color="000000"/>
              <w:right w:val="single" w:sz="4" w:space="0" w:color="000000"/>
            </w:tcBorders>
          </w:tcPr>
          <w:p w:rsidR="00B53E61" w:rsidRDefault="00B53E61"/>
        </w:tc>
        <w:tc>
          <w:tcPr>
            <w:tcW w:w="432" w:type="dxa"/>
            <w:tcBorders>
              <w:top w:val="single" w:sz="4" w:space="0" w:color="000000"/>
              <w:left w:val="single" w:sz="4" w:space="0" w:color="000000"/>
              <w:bottom w:val="single" w:sz="4" w:space="0" w:color="000000"/>
              <w:right w:val="single" w:sz="4" w:space="0" w:color="000000"/>
            </w:tcBorders>
          </w:tcPr>
          <w:p w:rsidR="00B53E61" w:rsidRDefault="00B53E61"/>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right="179"/>
              <w:jc w:val="center"/>
              <w:rPr>
                <w:sz w:val="16"/>
              </w:rPr>
            </w:pPr>
            <w:r>
              <w:rPr>
                <w:sz w:val="16"/>
              </w:rPr>
              <w:t>1</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7"/>
              <w:rPr>
                <w:sz w:val="16"/>
              </w:rPr>
            </w:pPr>
            <w:r>
              <w:rPr>
                <w:sz w:val="16"/>
              </w:rPr>
              <w:t>1</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4"/>
              <w:rPr>
                <w:sz w:val="16"/>
              </w:rPr>
            </w:pPr>
            <w:r>
              <w:rPr>
                <w:sz w:val="16"/>
              </w:rPr>
              <w:t>1</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4"/>
              <w:rPr>
                <w:sz w:val="16"/>
              </w:rPr>
            </w:pPr>
            <w:r>
              <w:rPr>
                <w:sz w:val="16"/>
              </w:rPr>
              <w:t>1</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4"/>
              <w:rPr>
                <w:sz w:val="16"/>
              </w:rPr>
            </w:pPr>
            <w:r>
              <w:rPr>
                <w:sz w:val="16"/>
              </w:rPr>
              <w:t>1</w:t>
            </w:r>
          </w:p>
        </w:tc>
        <w:tc>
          <w:tcPr>
            <w:tcW w:w="416"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4"/>
              <w:rPr>
                <w:sz w:val="16"/>
              </w:rPr>
            </w:pPr>
            <w:r>
              <w:rPr>
                <w:sz w:val="16"/>
              </w:rPr>
              <w:t>1</w:t>
            </w:r>
          </w:p>
        </w:tc>
        <w:tc>
          <w:tcPr>
            <w:tcW w:w="413"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4"/>
              <w:rPr>
                <w:sz w:val="16"/>
              </w:rPr>
            </w:pPr>
            <w:r>
              <w:rPr>
                <w:sz w:val="16"/>
              </w:rPr>
              <w:t>1</w:t>
            </w:r>
          </w:p>
        </w:tc>
        <w:tc>
          <w:tcPr>
            <w:tcW w:w="52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7"/>
              <w:rPr>
                <w:sz w:val="16"/>
              </w:rPr>
            </w:pPr>
            <w:r>
              <w:rPr>
                <w:sz w:val="16"/>
              </w:rPr>
              <w:t>1</w:t>
            </w:r>
          </w:p>
        </w:tc>
        <w:tc>
          <w:tcPr>
            <w:tcW w:w="427"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4"/>
              <w:rPr>
                <w:sz w:val="16"/>
              </w:rPr>
            </w:pPr>
            <w:r>
              <w:rPr>
                <w:sz w:val="16"/>
              </w:rPr>
              <w:t>1</w:t>
            </w:r>
          </w:p>
        </w:tc>
        <w:tc>
          <w:tcPr>
            <w:tcW w:w="427"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7"/>
              <w:rPr>
                <w:sz w:val="16"/>
              </w:rPr>
            </w:pPr>
            <w:r>
              <w:rPr>
                <w:sz w:val="16"/>
              </w:rPr>
              <w:t>1</w:t>
            </w:r>
          </w:p>
        </w:tc>
        <w:tc>
          <w:tcPr>
            <w:tcW w:w="57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7"/>
              <w:rPr>
                <w:sz w:val="16"/>
              </w:rPr>
            </w:pPr>
            <w:r>
              <w:rPr>
                <w:sz w:val="16"/>
              </w:rPr>
              <w:t>1</w:t>
            </w:r>
          </w:p>
        </w:tc>
        <w:tc>
          <w:tcPr>
            <w:tcW w:w="427"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9"/>
              <w:rPr>
                <w:sz w:val="15"/>
              </w:rPr>
            </w:pPr>
          </w:p>
          <w:p w:rsidR="00B53E61" w:rsidRDefault="00C61663">
            <w:pPr>
              <w:pStyle w:val="TableParagraph"/>
              <w:ind w:left="64"/>
              <w:rPr>
                <w:sz w:val="16"/>
              </w:rPr>
            </w:pPr>
            <w:r>
              <w:rPr>
                <w:sz w:val="16"/>
              </w:rPr>
              <w:t>1</w:t>
            </w:r>
          </w:p>
        </w:tc>
      </w:tr>
      <w:tr w:rsidR="00B53E61">
        <w:trPr>
          <w:trHeight w:hRule="exact" w:val="377"/>
        </w:trPr>
        <w:tc>
          <w:tcPr>
            <w:tcW w:w="1535" w:type="dxa"/>
            <w:tcBorders>
              <w:top w:val="single" w:sz="4" w:space="0" w:color="000000"/>
              <w:left w:val="single" w:sz="4" w:space="0" w:color="000000"/>
              <w:bottom w:val="single" w:sz="4" w:space="0" w:color="000000"/>
              <w:right w:val="single" w:sz="4" w:space="0" w:color="000000"/>
            </w:tcBorders>
            <w:shd w:val="clear" w:color="auto" w:fill="D7D7D7"/>
          </w:tcPr>
          <w:p w:rsidR="00B53E61" w:rsidRDefault="00C61663">
            <w:pPr>
              <w:pStyle w:val="TableParagraph"/>
              <w:spacing w:line="180" w:lineRule="exact"/>
              <w:ind w:left="120" w:right="119"/>
              <w:jc w:val="center"/>
              <w:rPr>
                <w:sz w:val="16"/>
              </w:rPr>
            </w:pPr>
            <w:r>
              <w:rPr>
                <w:sz w:val="16"/>
              </w:rPr>
              <w:t>Abone Artış oranı</w:t>
            </w:r>
          </w:p>
          <w:p w:rsidR="00B53E61" w:rsidRDefault="00C61663">
            <w:pPr>
              <w:pStyle w:val="TableParagraph"/>
              <w:spacing w:line="183" w:lineRule="exact"/>
              <w:ind w:left="2"/>
              <w:jc w:val="center"/>
              <w:rPr>
                <w:sz w:val="16"/>
              </w:rPr>
            </w:pPr>
            <w:r>
              <w:rPr>
                <w:sz w:val="16"/>
              </w:rPr>
              <w:t>%</w:t>
            </w:r>
          </w:p>
        </w:tc>
        <w:tc>
          <w:tcPr>
            <w:tcW w:w="506"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3,5</w:t>
            </w:r>
          </w:p>
        </w:tc>
        <w:tc>
          <w:tcPr>
            <w:tcW w:w="506"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2,6</w:t>
            </w:r>
          </w:p>
        </w:tc>
        <w:tc>
          <w:tcPr>
            <w:tcW w:w="509"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3</w:t>
            </w:r>
          </w:p>
        </w:tc>
        <w:tc>
          <w:tcPr>
            <w:tcW w:w="50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5,7</w:t>
            </w:r>
          </w:p>
        </w:tc>
        <w:tc>
          <w:tcPr>
            <w:tcW w:w="51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1</w:t>
            </w:r>
          </w:p>
        </w:tc>
        <w:tc>
          <w:tcPr>
            <w:tcW w:w="506"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3,2</w:t>
            </w:r>
          </w:p>
        </w:tc>
        <w:tc>
          <w:tcPr>
            <w:tcW w:w="509"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2,7</w:t>
            </w:r>
          </w:p>
        </w:tc>
        <w:tc>
          <w:tcPr>
            <w:tcW w:w="478"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2,7</w:t>
            </w:r>
          </w:p>
        </w:tc>
        <w:tc>
          <w:tcPr>
            <w:tcW w:w="430"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2,7</w:t>
            </w:r>
          </w:p>
        </w:tc>
        <w:tc>
          <w:tcPr>
            <w:tcW w:w="43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46" w:right="113"/>
              <w:jc w:val="center"/>
              <w:rPr>
                <w:sz w:val="16"/>
              </w:rPr>
            </w:pPr>
            <w:r>
              <w:rPr>
                <w:sz w:val="16"/>
              </w:rPr>
              <w:t>5,2</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49" w:right="94"/>
              <w:jc w:val="center"/>
              <w:rPr>
                <w:sz w:val="16"/>
              </w:rPr>
            </w:pPr>
            <w:r>
              <w:rPr>
                <w:sz w:val="16"/>
              </w:rPr>
              <w:t>3,2</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3,2</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3,2</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3,2</w:t>
            </w:r>
          </w:p>
        </w:tc>
        <w:tc>
          <w:tcPr>
            <w:tcW w:w="415"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3,2</w:t>
            </w:r>
          </w:p>
        </w:tc>
        <w:tc>
          <w:tcPr>
            <w:tcW w:w="416"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3,2</w:t>
            </w:r>
          </w:p>
        </w:tc>
        <w:tc>
          <w:tcPr>
            <w:tcW w:w="413"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3,2</w:t>
            </w:r>
          </w:p>
        </w:tc>
        <w:tc>
          <w:tcPr>
            <w:tcW w:w="52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3,2</w:t>
            </w:r>
          </w:p>
        </w:tc>
        <w:tc>
          <w:tcPr>
            <w:tcW w:w="427"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3,2</w:t>
            </w:r>
          </w:p>
        </w:tc>
        <w:tc>
          <w:tcPr>
            <w:tcW w:w="427"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3,2</w:t>
            </w:r>
          </w:p>
        </w:tc>
        <w:tc>
          <w:tcPr>
            <w:tcW w:w="57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7"/>
              <w:rPr>
                <w:sz w:val="16"/>
              </w:rPr>
            </w:pPr>
            <w:r>
              <w:rPr>
                <w:sz w:val="16"/>
              </w:rPr>
              <w:t>3,2</w:t>
            </w:r>
          </w:p>
        </w:tc>
        <w:tc>
          <w:tcPr>
            <w:tcW w:w="427"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spacing w:before="6"/>
              <w:rPr>
                <w:sz w:val="15"/>
              </w:rPr>
            </w:pPr>
          </w:p>
          <w:p w:rsidR="00B53E61" w:rsidRDefault="00C61663">
            <w:pPr>
              <w:pStyle w:val="TableParagraph"/>
              <w:ind w:left="64"/>
              <w:rPr>
                <w:sz w:val="16"/>
              </w:rPr>
            </w:pPr>
            <w:r>
              <w:rPr>
                <w:sz w:val="16"/>
              </w:rPr>
              <w:t>3,2</w:t>
            </w:r>
          </w:p>
        </w:tc>
      </w:tr>
      <w:tr w:rsidR="00B53E61">
        <w:trPr>
          <w:trHeight w:hRule="exact" w:val="230"/>
        </w:trPr>
        <w:tc>
          <w:tcPr>
            <w:tcW w:w="1535" w:type="dxa"/>
            <w:tcBorders>
              <w:top w:val="single" w:sz="4" w:space="0" w:color="000000"/>
              <w:left w:val="single" w:sz="4" w:space="0" w:color="000000"/>
              <w:bottom w:val="single" w:sz="4" w:space="0" w:color="000000"/>
              <w:right w:val="single" w:sz="4" w:space="0" w:color="000000"/>
            </w:tcBorders>
            <w:shd w:val="clear" w:color="auto" w:fill="D7D7D7"/>
          </w:tcPr>
          <w:p w:rsidR="00B53E61" w:rsidRDefault="00C61663">
            <w:pPr>
              <w:pStyle w:val="TableParagraph"/>
              <w:spacing w:before="32"/>
              <w:ind w:left="162" w:right="86"/>
              <w:rPr>
                <w:sz w:val="16"/>
              </w:rPr>
            </w:pPr>
            <w:r>
              <w:rPr>
                <w:sz w:val="16"/>
              </w:rPr>
              <w:t>OG artış oranı %</w:t>
            </w:r>
          </w:p>
        </w:tc>
        <w:tc>
          <w:tcPr>
            <w:tcW w:w="506" w:type="dxa"/>
            <w:tcBorders>
              <w:top w:val="single" w:sz="4" w:space="0" w:color="000000"/>
              <w:left w:val="single" w:sz="4" w:space="0" w:color="000000"/>
              <w:bottom w:val="single" w:sz="4" w:space="0" w:color="000000"/>
              <w:right w:val="single" w:sz="4" w:space="0" w:color="000000"/>
            </w:tcBorders>
          </w:tcPr>
          <w:p w:rsidR="00B53E61" w:rsidRDefault="00B53E61"/>
        </w:tc>
        <w:tc>
          <w:tcPr>
            <w:tcW w:w="506" w:type="dxa"/>
            <w:tcBorders>
              <w:top w:val="single" w:sz="4" w:space="0" w:color="000000"/>
              <w:left w:val="single" w:sz="4" w:space="0" w:color="000000"/>
              <w:bottom w:val="single" w:sz="4" w:space="0" w:color="000000"/>
              <w:right w:val="single" w:sz="4" w:space="0" w:color="000000"/>
            </w:tcBorders>
          </w:tcPr>
          <w:p w:rsidR="00B53E61" w:rsidRDefault="00B53E61"/>
        </w:tc>
        <w:tc>
          <w:tcPr>
            <w:tcW w:w="509" w:type="dxa"/>
            <w:tcBorders>
              <w:top w:val="single" w:sz="4" w:space="0" w:color="000000"/>
              <w:left w:val="single" w:sz="4" w:space="0" w:color="000000"/>
              <w:bottom w:val="single" w:sz="4" w:space="0" w:color="000000"/>
              <w:right w:val="single" w:sz="4" w:space="0" w:color="000000"/>
            </w:tcBorders>
          </w:tcPr>
          <w:p w:rsidR="00B53E61" w:rsidRDefault="00B53E61"/>
        </w:tc>
        <w:tc>
          <w:tcPr>
            <w:tcW w:w="502" w:type="dxa"/>
            <w:tcBorders>
              <w:top w:val="single" w:sz="4" w:space="0" w:color="000000"/>
              <w:left w:val="single" w:sz="4" w:space="0" w:color="000000"/>
              <w:bottom w:val="single" w:sz="4" w:space="0" w:color="000000"/>
              <w:right w:val="single" w:sz="4" w:space="0" w:color="000000"/>
            </w:tcBorders>
          </w:tcPr>
          <w:p w:rsidR="00B53E61" w:rsidRDefault="00B53E61"/>
        </w:tc>
        <w:tc>
          <w:tcPr>
            <w:tcW w:w="512" w:type="dxa"/>
            <w:tcBorders>
              <w:top w:val="single" w:sz="4" w:space="0" w:color="000000"/>
              <w:left w:val="single" w:sz="4" w:space="0" w:color="000000"/>
              <w:bottom w:val="single" w:sz="4" w:space="0" w:color="000000"/>
              <w:right w:val="single" w:sz="4" w:space="0" w:color="000000"/>
            </w:tcBorders>
          </w:tcPr>
          <w:p w:rsidR="00B53E61" w:rsidRDefault="00B53E61"/>
        </w:tc>
        <w:tc>
          <w:tcPr>
            <w:tcW w:w="506" w:type="dxa"/>
            <w:tcBorders>
              <w:top w:val="single" w:sz="4" w:space="0" w:color="000000"/>
              <w:left w:val="single" w:sz="4" w:space="0" w:color="000000"/>
              <w:bottom w:val="single" w:sz="4" w:space="0" w:color="000000"/>
              <w:right w:val="single" w:sz="4" w:space="0" w:color="000000"/>
            </w:tcBorders>
          </w:tcPr>
          <w:p w:rsidR="00B53E61" w:rsidRDefault="00B53E61"/>
        </w:tc>
        <w:tc>
          <w:tcPr>
            <w:tcW w:w="509" w:type="dxa"/>
            <w:tcBorders>
              <w:top w:val="single" w:sz="4" w:space="0" w:color="000000"/>
              <w:left w:val="single" w:sz="4" w:space="0" w:color="000000"/>
              <w:bottom w:val="single" w:sz="4" w:space="0" w:color="000000"/>
              <w:right w:val="single" w:sz="4" w:space="0" w:color="000000"/>
            </w:tcBorders>
          </w:tcPr>
          <w:p w:rsidR="00B53E61" w:rsidRDefault="00B53E61"/>
        </w:tc>
        <w:tc>
          <w:tcPr>
            <w:tcW w:w="478" w:type="dxa"/>
            <w:tcBorders>
              <w:top w:val="single" w:sz="4" w:space="0" w:color="000000"/>
              <w:left w:val="single" w:sz="4" w:space="0" w:color="000000"/>
              <w:bottom w:val="single" w:sz="4" w:space="0" w:color="000000"/>
              <w:right w:val="single" w:sz="4" w:space="0" w:color="000000"/>
            </w:tcBorders>
          </w:tcPr>
          <w:p w:rsidR="00B53E61" w:rsidRDefault="00B53E61"/>
        </w:tc>
        <w:tc>
          <w:tcPr>
            <w:tcW w:w="430" w:type="dxa"/>
            <w:tcBorders>
              <w:top w:val="single" w:sz="4" w:space="0" w:color="000000"/>
              <w:left w:val="single" w:sz="4" w:space="0" w:color="000000"/>
              <w:bottom w:val="single" w:sz="4" w:space="0" w:color="000000"/>
              <w:right w:val="single" w:sz="4" w:space="0" w:color="000000"/>
            </w:tcBorders>
          </w:tcPr>
          <w:p w:rsidR="00B53E61" w:rsidRDefault="00B53E61"/>
        </w:tc>
        <w:tc>
          <w:tcPr>
            <w:tcW w:w="432" w:type="dxa"/>
            <w:tcBorders>
              <w:top w:val="single" w:sz="4" w:space="0" w:color="000000"/>
              <w:left w:val="single" w:sz="4" w:space="0" w:color="000000"/>
              <w:bottom w:val="single" w:sz="4" w:space="0" w:color="000000"/>
              <w:right w:val="single" w:sz="4" w:space="0" w:color="000000"/>
            </w:tcBorders>
          </w:tcPr>
          <w:p w:rsidR="00B53E61" w:rsidRDefault="00B53E61"/>
        </w:tc>
        <w:tc>
          <w:tcPr>
            <w:tcW w:w="415"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49" w:right="94"/>
              <w:jc w:val="center"/>
              <w:rPr>
                <w:sz w:val="16"/>
              </w:rPr>
            </w:pPr>
            <w:r>
              <w:rPr>
                <w:sz w:val="16"/>
              </w:rPr>
              <w:t>0,8</w:t>
            </w:r>
          </w:p>
        </w:tc>
        <w:tc>
          <w:tcPr>
            <w:tcW w:w="415"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7"/>
              <w:rPr>
                <w:sz w:val="16"/>
              </w:rPr>
            </w:pPr>
            <w:r>
              <w:rPr>
                <w:sz w:val="16"/>
              </w:rPr>
              <w:t>1,9</w:t>
            </w:r>
          </w:p>
        </w:tc>
        <w:tc>
          <w:tcPr>
            <w:tcW w:w="415"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4"/>
              <w:rPr>
                <w:sz w:val="16"/>
              </w:rPr>
            </w:pPr>
            <w:r>
              <w:rPr>
                <w:sz w:val="16"/>
              </w:rPr>
              <w:t>2,1</w:t>
            </w:r>
          </w:p>
        </w:tc>
        <w:tc>
          <w:tcPr>
            <w:tcW w:w="415"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4"/>
              <w:rPr>
                <w:sz w:val="16"/>
              </w:rPr>
            </w:pPr>
            <w:r>
              <w:rPr>
                <w:sz w:val="16"/>
              </w:rPr>
              <w:t>2</w:t>
            </w:r>
          </w:p>
        </w:tc>
        <w:tc>
          <w:tcPr>
            <w:tcW w:w="415"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4"/>
              <w:rPr>
                <w:sz w:val="16"/>
              </w:rPr>
            </w:pPr>
            <w:r>
              <w:rPr>
                <w:sz w:val="16"/>
              </w:rPr>
              <w:t>2</w:t>
            </w:r>
          </w:p>
        </w:tc>
        <w:tc>
          <w:tcPr>
            <w:tcW w:w="416"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4"/>
              <w:rPr>
                <w:sz w:val="16"/>
              </w:rPr>
            </w:pPr>
            <w:r>
              <w:rPr>
                <w:sz w:val="16"/>
              </w:rPr>
              <w:t>2</w:t>
            </w:r>
          </w:p>
        </w:tc>
        <w:tc>
          <w:tcPr>
            <w:tcW w:w="413"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4"/>
              <w:rPr>
                <w:sz w:val="16"/>
              </w:rPr>
            </w:pPr>
            <w:r>
              <w:rPr>
                <w:sz w:val="16"/>
              </w:rPr>
              <w:t>2</w:t>
            </w:r>
          </w:p>
        </w:tc>
        <w:tc>
          <w:tcPr>
            <w:tcW w:w="521"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7"/>
              <w:rPr>
                <w:sz w:val="16"/>
              </w:rPr>
            </w:pPr>
            <w:r>
              <w:rPr>
                <w:sz w:val="16"/>
              </w:rPr>
              <w:t>2</w:t>
            </w:r>
          </w:p>
        </w:tc>
        <w:tc>
          <w:tcPr>
            <w:tcW w:w="427"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4"/>
              <w:rPr>
                <w:sz w:val="16"/>
              </w:rPr>
            </w:pPr>
            <w:r>
              <w:rPr>
                <w:sz w:val="16"/>
              </w:rPr>
              <w:t>2</w:t>
            </w:r>
          </w:p>
        </w:tc>
        <w:tc>
          <w:tcPr>
            <w:tcW w:w="427"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7"/>
              <w:rPr>
                <w:sz w:val="16"/>
              </w:rPr>
            </w:pPr>
            <w:r>
              <w:rPr>
                <w:sz w:val="16"/>
              </w:rPr>
              <w:t>2</w:t>
            </w:r>
          </w:p>
        </w:tc>
        <w:tc>
          <w:tcPr>
            <w:tcW w:w="574"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7"/>
              <w:rPr>
                <w:sz w:val="16"/>
              </w:rPr>
            </w:pPr>
            <w:r>
              <w:rPr>
                <w:sz w:val="16"/>
              </w:rPr>
              <w:t>2</w:t>
            </w:r>
          </w:p>
        </w:tc>
        <w:tc>
          <w:tcPr>
            <w:tcW w:w="427" w:type="dxa"/>
            <w:tcBorders>
              <w:top w:val="single" w:sz="4" w:space="0" w:color="000000"/>
              <w:left w:val="single" w:sz="4" w:space="0" w:color="000000"/>
              <w:bottom w:val="single" w:sz="4" w:space="0" w:color="000000"/>
              <w:right w:val="single" w:sz="4" w:space="0" w:color="000000"/>
            </w:tcBorders>
          </w:tcPr>
          <w:p w:rsidR="00B53E61" w:rsidRDefault="00C61663">
            <w:pPr>
              <w:pStyle w:val="TableParagraph"/>
              <w:spacing w:before="32"/>
              <w:ind w:left="64"/>
              <w:rPr>
                <w:sz w:val="16"/>
              </w:rPr>
            </w:pPr>
            <w:r>
              <w:rPr>
                <w:sz w:val="16"/>
              </w:rPr>
              <w:t>1,9</w:t>
            </w:r>
          </w:p>
        </w:tc>
      </w:tr>
    </w:tbl>
    <w:p w:rsidR="00B53E61" w:rsidRDefault="00F60A5F">
      <w:pPr>
        <w:pStyle w:val="GvdeMetni"/>
        <w:spacing w:before="7"/>
        <w:rPr>
          <w:sz w:val="9"/>
        </w:rPr>
      </w:pPr>
      <w:r>
        <w:pict>
          <v:group id="_x0000_s1044" style="position:absolute;margin-left:71.4pt;margin-top:7.5pt;width:453.6pt;height:11.2pt;z-index:1912;mso-wrap-distance-left:0;mso-wrap-distance-right:0;mso-position-horizontal-relative:page;mso-position-vertical-relative:text" coordorigin="1428,150" coordsize="9072,224">
            <v:shape id="_x0000_s1046" type="#_x0000_t75" style="position:absolute;left:1428;top:150;width:9072;height:223">
              <v:imagedata r:id="rId22" o:title=""/>
            </v:shape>
            <v:shape id="_x0000_s1045" type="#_x0000_t202" style="position:absolute;left:1428;top:150;width:9072;height:224" filled="f" stroked="f">
              <v:textbox inset="0,0,0,0">
                <w:txbxContent>
                  <w:p w:rsidR="00553A48" w:rsidRDefault="00553A48">
                    <w:pPr>
                      <w:spacing w:before="38"/>
                      <w:rPr>
                        <w:sz w:val="16"/>
                      </w:rPr>
                    </w:pPr>
                    <w:r>
                      <w:rPr>
                        <w:sz w:val="16"/>
                      </w:rPr>
                      <w:t>Tablo 9: Şebeke büyüme oranının doğrulanması</w:t>
                    </w:r>
                  </w:p>
                </w:txbxContent>
              </v:textbox>
            </v:shape>
            <w10:wrap type="topAndBottom" anchorx="page"/>
          </v:group>
        </w:pict>
      </w:r>
    </w:p>
    <w:p w:rsidR="00B53E61" w:rsidRDefault="00B53E61">
      <w:pPr>
        <w:pStyle w:val="GvdeMetni"/>
        <w:spacing w:before="3"/>
        <w:rPr>
          <w:sz w:val="9"/>
        </w:rPr>
      </w:pPr>
    </w:p>
    <w:p w:rsidR="00B53E61" w:rsidRDefault="00C61663">
      <w:pPr>
        <w:pStyle w:val="GvdeMetni"/>
        <w:spacing w:before="74" w:line="360" w:lineRule="auto"/>
        <w:ind w:left="1396" w:right="1418"/>
        <w:jc w:val="both"/>
      </w:pPr>
      <w:proofErr w:type="gramStart"/>
      <w:r>
        <w:t>Enerji tüketimi ve gayrisafi yurtiçi hasıla arasında net bir korelasyon bulunmaktadır.</w:t>
      </w:r>
      <w:proofErr w:type="gramEnd"/>
      <w:r>
        <w:t xml:space="preserve"> </w:t>
      </w:r>
      <w:proofErr w:type="gramStart"/>
      <w:r>
        <w:t>Türkiye'deki nüfus artışı ile Fırat Bölgesi'ndeki nüfus artışı gelişimi aynıdır.</w:t>
      </w:r>
      <w:proofErr w:type="gramEnd"/>
      <w:r>
        <w:t xml:space="preserve"> </w:t>
      </w:r>
      <w:proofErr w:type="gramStart"/>
      <w:r>
        <w:t>Görüldüğü gibi, yaklaşık %3’lük abone artış oranı, nüfus artış oranından her zaman yüksektir.</w:t>
      </w:r>
      <w:proofErr w:type="gramEnd"/>
      <w:r>
        <w:t xml:space="preserve"> </w:t>
      </w:r>
      <w:proofErr w:type="gramStart"/>
      <w:r>
        <w:t>Burada sorulması gereken soru, yüksek abone artış oranının şebeke genişlemesine neden olup olmayacağıdır.</w:t>
      </w:r>
      <w:proofErr w:type="gramEnd"/>
      <w:r>
        <w:t xml:space="preserve"> </w:t>
      </w:r>
      <w:proofErr w:type="gramStart"/>
      <w:r>
        <w:t>Ülkemiz ekonomisinin oldukça iyi şekilde geliştiği düşünüldüğünde, enerji tüketimi gelecekte de artacaktır.</w:t>
      </w:r>
      <w:proofErr w:type="gramEnd"/>
      <w:r>
        <w:t xml:space="preserve"> Bu enerji talebi hem mevcut şebeke tarafından karşılanacak hem de şebekenin genişlemesi gerekecektir. </w:t>
      </w:r>
      <w:proofErr w:type="gramStart"/>
      <w:r>
        <w:t>Gayrisafi yurtiçi hasılanın, enerji tüketiminin ve abonelerin ortalama büyüme oranı ele alınınca, yaklaşık %2’lik şebeke büyüme oranı gerçekçi görünmektedir.</w:t>
      </w:r>
      <w:proofErr w:type="gramEnd"/>
    </w:p>
    <w:p w:rsidR="00B53E61" w:rsidRDefault="00C61663">
      <w:pPr>
        <w:pStyle w:val="GvdeMetni"/>
        <w:spacing w:before="124" w:line="360" w:lineRule="auto"/>
        <w:ind w:left="1396" w:right="1415" w:firstLine="55"/>
        <w:jc w:val="both"/>
      </w:pPr>
      <w:r>
        <w:t>Fırat için şebeke genişlemesi uzunluğu, 2015 yılına kadar olması düşünülen uzunlukla beraber, son EPDK Raporu’nda verilmiştir.2015 yılında 367</w:t>
      </w:r>
      <w:proofErr w:type="gramStart"/>
      <w:r>
        <w:t>,87</w:t>
      </w:r>
      <w:proofErr w:type="gramEnd"/>
      <w:r>
        <w:t xml:space="preserve"> km bir genişleme planlanmıştır. </w:t>
      </w:r>
      <w:proofErr w:type="gramStart"/>
      <w:r>
        <w:t>2016 yılından itibaren %2’lik sabit bir büyüme meydana gelmektedir.</w:t>
      </w:r>
      <w:proofErr w:type="gramEnd"/>
    </w:p>
    <w:p w:rsidR="00B53E61" w:rsidRDefault="00B53E61">
      <w:pPr>
        <w:pStyle w:val="GvdeMetni"/>
      </w:pPr>
    </w:p>
    <w:p w:rsidR="00B53E61" w:rsidRDefault="00B53E61">
      <w:pPr>
        <w:pStyle w:val="GvdeMetni"/>
        <w:rPr>
          <w:sz w:val="13"/>
        </w:rPr>
      </w:pPr>
    </w:p>
    <w:tbl>
      <w:tblPr>
        <w:tblStyle w:val="TableNormal"/>
        <w:tblW w:w="0" w:type="auto"/>
        <w:tblInd w:w="1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1"/>
        <w:gridCol w:w="745"/>
        <w:gridCol w:w="744"/>
        <w:gridCol w:w="703"/>
        <w:gridCol w:w="706"/>
        <w:gridCol w:w="706"/>
        <w:gridCol w:w="703"/>
        <w:gridCol w:w="706"/>
        <w:gridCol w:w="706"/>
        <w:gridCol w:w="706"/>
        <w:gridCol w:w="703"/>
      </w:tblGrid>
      <w:tr w:rsidR="00B53E61">
        <w:trPr>
          <w:trHeight w:hRule="exact" w:val="414"/>
        </w:trPr>
        <w:tc>
          <w:tcPr>
            <w:tcW w:w="2071" w:type="dxa"/>
            <w:shd w:val="clear" w:color="auto" w:fill="D7D7D7"/>
          </w:tcPr>
          <w:p w:rsidR="00B53E61" w:rsidRDefault="00C61663">
            <w:pPr>
              <w:pStyle w:val="TableParagraph"/>
              <w:spacing w:line="228" w:lineRule="exact"/>
              <w:ind w:left="60" w:right="471"/>
              <w:rPr>
                <w:sz w:val="20"/>
              </w:rPr>
            </w:pPr>
            <w:r>
              <w:rPr>
                <w:sz w:val="20"/>
              </w:rPr>
              <w:t>FIRAT</w:t>
            </w:r>
          </w:p>
        </w:tc>
        <w:tc>
          <w:tcPr>
            <w:tcW w:w="745" w:type="dxa"/>
            <w:shd w:val="clear" w:color="auto" w:fill="00AFEF"/>
          </w:tcPr>
          <w:p w:rsidR="00B53E61" w:rsidRDefault="00C61663">
            <w:pPr>
              <w:pStyle w:val="TableParagraph"/>
              <w:spacing w:line="228" w:lineRule="exact"/>
              <w:ind w:left="139"/>
              <w:rPr>
                <w:sz w:val="20"/>
              </w:rPr>
            </w:pPr>
            <w:r>
              <w:rPr>
                <w:color w:val="FFFFFF"/>
                <w:sz w:val="20"/>
              </w:rPr>
              <w:t>2014</w:t>
            </w:r>
          </w:p>
        </w:tc>
        <w:tc>
          <w:tcPr>
            <w:tcW w:w="744" w:type="dxa"/>
            <w:shd w:val="clear" w:color="auto" w:fill="00AFEF"/>
          </w:tcPr>
          <w:p w:rsidR="00B53E61" w:rsidRDefault="00C61663">
            <w:pPr>
              <w:pStyle w:val="TableParagraph"/>
              <w:spacing w:line="228" w:lineRule="exact"/>
              <w:ind w:left="65" w:right="67"/>
              <w:jc w:val="center"/>
              <w:rPr>
                <w:sz w:val="20"/>
              </w:rPr>
            </w:pPr>
            <w:r>
              <w:rPr>
                <w:color w:val="FFFFFF"/>
                <w:sz w:val="20"/>
              </w:rPr>
              <w:t>2015</w:t>
            </w:r>
          </w:p>
        </w:tc>
        <w:tc>
          <w:tcPr>
            <w:tcW w:w="703" w:type="dxa"/>
            <w:shd w:val="clear" w:color="auto" w:fill="00AFEF"/>
          </w:tcPr>
          <w:p w:rsidR="00B53E61" w:rsidRDefault="00C61663">
            <w:pPr>
              <w:pStyle w:val="TableParagraph"/>
              <w:spacing w:line="228" w:lineRule="exact"/>
              <w:ind w:left="66" w:right="66"/>
              <w:jc w:val="center"/>
              <w:rPr>
                <w:sz w:val="20"/>
              </w:rPr>
            </w:pPr>
            <w:r>
              <w:rPr>
                <w:color w:val="FFFFFF"/>
                <w:sz w:val="20"/>
              </w:rPr>
              <w:t>2016</w:t>
            </w:r>
          </w:p>
        </w:tc>
        <w:tc>
          <w:tcPr>
            <w:tcW w:w="706" w:type="dxa"/>
            <w:shd w:val="clear" w:color="auto" w:fill="00AFEF"/>
          </w:tcPr>
          <w:p w:rsidR="00B53E61" w:rsidRDefault="00C61663">
            <w:pPr>
              <w:pStyle w:val="TableParagraph"/>
              <w:spacing w:line="228" w:lineRule="exact"/>
              <w:ind w:left="122"/>
              <w:rPr>
                <w:sz w:val="20"/>
              </w:rPr>
            </w:pPr>
            <w:r>
              <w:rPr>
                <w:color w:val="FFFFFF"/>
                <w:sz w:val="20"/>
              </w:rPr>
              <w:t>2017</w:t>
            </w:r>
          </w:p>
        </w:tc>
        <w:tc>
          <w:tcPr>
            <w:tcW w:w="706" w:type="dxa"/>
            <w:shd w:val="clear" w:color="auto" w:fill="00AFEF"/>
          </w:tcPr>
          <w:p w:rsidR="00B53E61" w:rsidRDefault="00C61663">
            <w:pPr>
              <w:pStyle w:val="TableParagraph"/>
              <w:spacing w:line="228" w:lineRule="exact"/>
              <w:ind w:left="120"/>
              <w:rPr>
                <w:sz w:val="20"/>
              </w:rPr>
            </w:pPr>
            <w:r>
              <w:rPr>
                <w:color w:val="FFFFFF"/>
                <w:sz w:val="20"/>
              </w:rPr>
              <w:t>2018</w:t>
            </w:r>
          </w:p>
        </w:tc>
        <w:tc>
          <w:tcPr>
            <w:tcW w:w="703" w:type="dxa"/>
            <w:shd w:val="clear" w:color="auto" w:fill="00AFEF"/>
          </w:tcPr>
          <w:p w:rsidR="00B53E61" w:rsidRDefault="00C61663">
            <w:pPr>
              <w:pStyle w:val="TableParagraph"/>
              <w:spacing w:line="228" w:lineRule="exact"/>
              <w:ind w:left="120"/>
              <w:rPr>
                <w:sz w:val="20"/>
              </w:rPr>
            </w:pPr>
            <w:r>
              <w:rPr>
                <w:color w:val="FFFFFF"/>
                <w:sz w:val="20"/>
              </w:rPr>
              <w:t>2019</w:t>
            </w:r>
          </w:p>
        </w:tc>
        <w:tc>
          <w:tcPr>
            <w:tcW w:w="706" w:type="dxa"/>
            <w:shd w:val="clear" w:color="auto" w:fill="00AFEF"/>
          </w:tcPr>
          <w:p w:rsidR="00B53E61" w:rsidRDefault="00C61663">
            <w:pPr>
              <w:pStyle w:val="TableParagraph"/>
              <w:spacing w:line="228" w:lineRule="exact"/>
              <w:ind w:left="66" w:right="66"/>
              <w:jc w:val="center"/>
              <w:rPr>
                <w:sz w:val="20"/>
              </w:rPr>
            </w:pPr>
            <w:r>
              <w:rPr>
                <w:color w:val="FFFFFF"/>
                <w:sz w:val="20"/>
              </w:rPr>
              <w:t>2020</w:t>
            </w:r>
          </w:p>
        </w:tc>
        <w:tc>
          <w:tcPr>
            <w:tcW w:w="706" w:type="dxa"/>
            <w:shd w:val="clear" w:color="auto" w:fill="00AFEF"/>
          </w:tcPr>
          <w:p w:rsidR="00B53E61" w:rsidRDefault="00C61663">
            <w:pPr>
              <w:pStyle w:val="TableParagraph"/>
              <w:spacing w:line="228" w:lineRule="exact"/>
              <w:ind w:right="121"/>
              <w:jc w:val="right"/>
              <w:rPr>
                <w:sz w:val="20"/>
              </w:rPr>
            </w:pPr>
            <w:r>
              <w:rPr>
                <w:color w:val="FFFFFF"/>
                <w:sz w:val="20"/>
              </w:rPr>
              <w:t>2021</w:t>
            </w:r>
          </w:p>
        </w:tc>
        <w:tc>
          <w:tcPr>
            <w:tcW w:w="706" w:type="dxa"/>
            <w:shd w:val="clear" w:color="auto" w:fill="00AFEF"/>
          </w:tcPr>
          <w:p w:rsidR="00B53E61" w:rsidRDefault="00C61663">
            <w:pPr>
              <w:pStyle w:val="TableParagraph"/>
              <w:spacing w:line="228" w:lineRule="exact"/>
              <w:ind w:left="120"/>
              <w:rPr>
                <w:sz w:val="20"/>
              </w:rPr>
            </w:pPr>
            <w:r>
              <w:rPr>
                <w:color w:val="FFFFFF"/>
                <w:sz w:val="20"/>
              </w:rPr>
              <w:t>2022</w:t>
            </w:r>
          </w:p>
        </w:tc>
        <w:tc>
          <w:tcPr>
            <w:tcW w:w="703" w:type="dxa"/>
            <w:shd w:val="clear" w:color="auto" w:fill="00AFEF"/>
          </w:tcPr>
          <w:p w:rsidR="00B53E61" w:rsidRDefault="00C61663">
            <w:pPr>
              <w:pStyle w:val="TableParagraph"/>
              <w:spacing w:line="228" w:lineRule="exact"/>
              <w:ind w:left="119"/>
              <w:rPr>
                <w:sz w:val="20"/>
              </w:rPr>
            </w:pPr>
            <w:r>
              <w:rPr>
                <w:color w:val="FFFFFF"/>
                <w:sz w:val="20"/>
              </w:rPr>
              <w:t>2023</w:t>
            </w:r>
          </w:p>
        </w:tc>
      </w:tr>
      <w:tr w:rsidR="00B53E61">
        <w:trPr>
          <w:trHeight w:hRule="exact" w:val="480"/>
        </w:trPr>
        <w:tc>
          <w:tcPr>
            <w:tcW w:w="2071" w:type="dxa"/>
            <w:shd w:val="clear" w:color="auto" w:fill="D7D7D7"/>
          </w:tcPr>
          <w:p w:rsidR="00B53E61" w:rsidRDefault="00C61663">
            <w:pPr>
              <w:pStyle w:val="TableParagraph"/>
              <w:tabs>
                <w:tab w:val="left" w:pos="1256"/>
              </w:tabs>
              <w:ind w:left="60" w:right="58"/>
              <w:rPr>
                <w:sz w:val="20"/>
              </w:rPr>
            </w:pPr>
            <w:r>
              <w:rPr>
                <w:sz w:val="20"/>
              </w:rPr>
              <w:t>Şebeke</w:t>
            </w:r>
            <w:r>
              <w:rPr>
                <w:sz w:val="20"/>
              </w:rPr>
              <w:tab/>
              <w:t>Büyüme oranı</w:t>
            </w:r>
          </w:p>
        </w:tc>
        <w:tc>
          <w:tcPr>
            <w:tcW w:w="745" w:type="dxa"/>
          </w:tcPr>
          <w:p w:rsidR="00B53E61" w:rsidRDefault="00C61663">
            <w:pPr>
              <w:pStyle w:val="TableParagraph"/>
              <w:spacing w:line="206" w:lineRule="exact"/>
              <w:ind w:left="105"/>
              <w:rPr>
                <w:sz w:val="18"/>
              </w:rPr>
            </w:pPr>
            <w:r>
              <w:rPr>
                <w:sz w:val="18"/>
              </w:rPr>
              <w:t>2,10%</w:t>
            </w:r>
          </w:p>
        </w:tc>
        <w:tc>
          <w:tcPr>
            <w:tcW w:w="744" w:type="dxa"/>
          </w:tcPr>
          <w:p w:rsidR="00B53E61" w:rsidRDefault="00C61663">
            <w:pPr>
              <w:pStyle w:val="TableParagraph"/>
              <w:spacing w:line="206" w:lineRule="exact"/>
              <w:ind w:left="66" w:right="67"/>
              <w:jc w:val="center"/>
              <w:rPr>
                <w:sz w:val="18"/>
              </w:rPr>
            </w:pPr>
            <w:r>
              <w:rPr>
                <w:sz w:val="18"/>
              </w:rPr>
              <w:t>2,10%</w:t>
            </w:r>
          </w:p>
        </w:tc>
        <w:tc>
          <w:tcPr>
            <w:tcW w:w="703" w:type="dxa"/>
          </w:tcPr>
          <w:p w:rsidR="00B53E61" w:rsidRDefault="00C61663">
            <w:pPr>
              <w:pStyle w:val="TableParagraph"/>
              <w:spacing w:line="206" w:lineRule="exact"/>
              <w:ind w:left="67" w:right="66"/>
              <w:jc w:val="center"/>
              <w:rPr>
                <w:sz w:val="18"/>
              </w:rPr>
            </w:pPr>
            <w:r>
              <w:rPr>
                <w:sz w:val="18"/>
              </w:rPr>
              <w:t>2,10%</w:t>
            </w:r>
          </w:p>
        </w:tc>
        <w:tc>
          <w:tcPr>
            <w:tcW w:w="706" w:type="dxa"/>
          </w:tcPr>
          <w:p w:rsidR="00B53E61" w:rsidRDefault="00C61663">
            <w:pPr>
              <w:pStyle w:val="TableParagraph"/>
              <w:spacing w:line="206" w:lineRule="exact"/>
              <w:ind w:left="88"/>
              <w:rPr>
                <w:sz w:val="18"/>
              </w:rPr>
            </w:pPr>
            <w:r>
              <w:rPr>
                <w:sz w:val="18"/>
              </w:rPr>
              <w:t>2,10%</w:t>
            </w:r>
          </w:p>
        </w:tc>
        <w:tc>
          <w:tcPr>
            <w:tcW w:w="706" w:type="dxa"/>
          </w:tcPr>
          <w:p w:rsidR="00B53E61" w:rsidRDefault="00C61663">
            <w:pPr>
              <w:pStyle w:val="TableParagraph"/>
              <w:spacing w:line="206" w:lineRule="exact"/>
              <w:ind w:left="86"/>
              <w:rPr>
                <w:sz w:val="18"/>
              </w:rPr>
            </w:pPr>
            <w:r>
              <w:rPr>
                <w:sz w:val="18"/>
              </w:rPr>
              <w:t>2,10%</w:t>
            </w:r>
          </w:p>
        </w:tc>
        <w:tc>
          <w:tcPr>
            <w:tcW w:w="703" w:type="dxa"/>
          </w:tcPr>
          <w:p w:rsidR="00B53E61" w:rsidRDefault="00C61663">
            <w:pPr>
              <w:pStyle w:val="TableParagraph"/>
              <w:spacing w:line="206" w:lineRule="exact"/>
              <w:ind w:left="86"/>
              <w:rPr>
                <w:sz w:val="18"/>
              </w:rPr>
            </w:pPr>
            <w:r>
              <w:rPr>
                <w:sz w:val="18"/>
              </w:rPr>
              <w:t>2,10%</w:t>
            </w:r>
          </w:p>
        </w:tc>
        <w:tc>
          <w:tcPr>
            <w:tcW w:w="706" w:type="dxa"/>
          </w:tcPr>
          <w:p w:rsidR="00B53E61" w:rsidRDefault="00C61663">
            <w:pPr>
              <w:pStyle w:val="TableParagraph"/>
              <w:spacing w:line="206" w:lineRule="exact"/>
              <w:ind w:left="69" w:right="66"/>
              <w:jc w:val="center"/>
              <w:rPr>
                <w:sz w:val="18"/>
              </w:rPr>
            </w:pPr>
            <w:r>
              <w:rPr>
                <w:sz w:val="18"/>
              </w:rPr>
              <w:t>2,10%</w:t>
            </w:r>
          </w:p>
        </w:tc>
        <w:tc>
          <w:tcPr>
            <w:tcW w:w="706" w:type="dxa"/>
          </w:tcPr>
          <w:p w:rsidR="00B53E61" w:rsidRDefault="00C61663">
            <w:pPr>
              <w:pStyle w:val="TableParagraph"/>
              <w:spacing w:line="206" w:lineRule="exact"/>
              <w:ind w:right="83"/>
              <w:jc w:val="right"/>
              <w:rPr>
                <w:sz w:val="18"/>
              </w:rPr>
            </w:pPr>
            <w:r>
              <w:rPr>
                <w:w w:val="95"/>
                <w:sz w:val="18"/>
              </w:rPr>
              <w:t>2,10%</w:t>
            </w:r>
          </w:p>
        </w:tc>
        <w:tc>
          <w:tcPr>
            <w:tcW w:w="706" w:type="dxa"/>
          </w:tcPr>
          <w:p w:rsidR="00B53E61" w:rsidRDefault="00C61663">
            <w:pPr>
              <w:pStyle w:val="TableParagraph"/>
              <w:spacing w:line="206" w:lineRule="exact"/>
              <w:ind w:left="86"/>
              <w:rPr>
                <w:sz w:val="18"/>
              </w:rPr>
            </w:pPr>
            <w:r>
              <w:rPr>
                <w:sz w:val="18"/>
              </w:rPr>
              <w:t>2,10%</w:t>
            </w:r>
          </w:p>
        </w:tc>
        <w:tc>
          <w:tcPr>
            <w:tcW w:w="703" w:type="dxa"/>
          </w:tcPr>
          <w:p w:rsidR="00B53E61" w:rsidRDefault="00C61663">
            <w:pPr>
              <w:pStyle w:val="TableParagraph"/>
              <w:spacing w:line="206" w:lineRule="exact"/>
              <w:ind w:left="86"/>
              <w:rPr>
                <w:sz w:val="18"/>
              </w:rPr>
            </w:pPr>
            <w:r>
              <w:rPr>
                <w:sz w:val="18"/>
              </w:rPr>
              <w:t>2,10%</w:t>
            </w:r>
          </w:p>
        </w:tc>
      </w:tr>
      <w:tr w:rsidR="00B53E61">
        <w:trPr>
          <w:trHeight w:hRule="exact" w:val="480"/>
        </w:trPr>
        <w:tc>
          <w:tcPr>
            <w:tcW w:w="2071" w:type="dxa"/>
            <w:shd w:val="clear" w:color="auto" w:fill="D7D7D7"/>
          </w:tcPr>
          <w:p w:rsidR="00B53E61" w:rsidRDefault="00C61663">
            <w:pPr>
              <w:pStyle w:val="TableParagraph"/>
              <w:ind w:left="60" w:right="471"/>
              <w:rPr>
                <w:sz w:val="20"/>
              </w:rPr>
            </w:pPr>
            <w:r>
              <w:rPr>
                <w:sz w:val="20"/>
              </w:rPr>
              <w:t>Şebeke Genişlemesi(km)</w:t>
            </w:r>
          </w:p>
        </w:tc>
        <w:tc>
          <w:tcPr>
            <w:tcW w:w="745" w:type="dxa"/>
          </w:tcPr>
          <w:p w:rsidR="00B53E61" w:rsidRDefault="00C61663">
            <w:pPr>
              <w:pStyle w:val="TableParagraph"/>
              <w:spacing w:line="206" w:lineRule="exact"/>
              <w:ind w:left="86"/>
              <w:rPr>
                <w:sz w:val="18"/>
              </w:rPr>
            </w:pPr>
            <w:r>
              <w:rPr>
                <w:sz w:val="18"/>
              </w:rPr>
              <w:t>360,73</w:t>
            </w:r>
          </w:p>
        </w:tc>
        <w:tc>
          <w:tcPr>
            <w:tcW w:w="744" w:type="dxa"/>
          </w:tcPr>
          <w:p w:rsidR="00B53E61" w:rsidRDefault="00C61663">
            <w:pPr>
              <w:pStyle w:val="TableParagraph"/>
              <w:spacing w:line="206" w:lineRule="exact"/>
              <w:ind w:left="66" w:right="67"/>
              <w:jc w:val="center"/>
              <w:rPr>
                <w:sz w:val="18"/>
              </w:rPr>
            </w:pPr>
            <w:r>
              <w:rPr>
                <w:sz w:val="18"/>
              </w:rPr>
              <w:t>368,09</w:t>
            </w:r>
          </w:p>
        </w:tc>
        <w:tc>
          <w:tcPr>
            <w:tcW w:w="703" w:type="dxa"/>
          </w:tcPr>
          <w:p w:rsidR="00B53E61" w:rsidRDefault="00C61663">
            <w:pPr>
              <w:pStyle w:val="TableParagraph"/>
              <w:spacing w:line="206" w:lineRule="exact"/>
              <w:ind w:left="65" w:right="66"/>
              <w:jc w:val="center"/>
              <w:rPr>
                <w:sz w:val="18"/>
              </w:rPr>
            </w:pPr>
            <w:r>
              <w:rPr>
                <w:sz w:val="18"/>
              </w:rPr>
              <w:t>375,6</w:t>
            </w:r>
          </w:p>
        </w:tc>
        <w:tc>
          <w:tcPr>
            <w:tcW w:w="706" w:type="dxa"/>
          </w:tcPr>
          <w:p w:rsidR="00B53E61" w:rsidRDefault="00C61663">
            <w:pPr>
              <w:pStyle w:val="TableParagraph"/>
              <w:spacing w:line="206" w:lineRule="exact"/>
              <w:ind w:left="117"/>
              <w:rPr>
                <w:sz w:val="18"/>
              </w:rPr>
            </w:pPr>
            <w:r>
              <w:rPr>
                <w:sz w:val="18"/>
              </w:rPr>
              <w:t>383,4</w:t>
            </w:r>
          </w:p>
        </w:tc>
        <w:tc>
          <w:tcPr>
            <w:tcW w:w="706" w:type="dxa"/>
          </w:tcPr>
          <w:p w:rsidR="00B53E61" w:rsidRDefault="00C61663">
            <w:pPr>
              <w:pStyle w:val="TableParagraph"/>
              <w:spacing w:line="206" w:lineRule="exact"/>
              <w:ind w:left="115"/>
              <w:rPr>
                <w:sz w:val="18"/>
              </w:rPr>
            </w:pPr>
            <w:r>
              <w:rPr>
                <w:sz w:val="18"/>
              </w:rPr>
              <w:t>391,4</w:t>
            </w:r>
          </w:p>
        </w:tc>
        <w:tc>
          <w:tcPr>
            <w:tcW w:w="703" w:type="dxa"/>
          </w:tcPr>
          <w:p w:rsidR="00B53E61" w:rsidRDefault="00C61663">
            <w:pPr>
              <w:pStyle w:val="TableParagraph"/>
              <w:spacing w:line="206" w:lineRule="exact"/>
              <w:ind w:left="115"/>
              <w:rPr>
                <w:sz w:val="18"/>
              </w:rPr>
            </w:pPr>
            <w:r>
              <w:rPr>
                <w:sz w:val="18"/>
              </w:rPr>
              <w:t>399,6</w:t>
            </w:r>
          </w:p>
        </w:tc>
        <w:tc>
          <w:tcPr>
            <w:tcW w:w="706" w:type="dxa"/>
          </w:tcPr>
          <w:p w:rsidR="00B53E61" w:rsidRDefault="00C61663">
            <w:pPr>
              <w:pStyle w:val="TableParagraph"/>
              <w:spacing w:line="206" w:lineRule="exact"/>
              <w:ind w:left="69" w:right="65"/>
              <w:jc w:val="center"/>
              <w:rPr>
                <w:sz w:val="18"/>
              </w:rPr>
            </w:pPr>
            <w:r>
              <w:rPr>
                <w:sz w:val="18"/>
              </w:rPr>
              <w:t>408</w:t>
            </w:r>
          </w:p>
        </w:tc>
        <w:tc>
          <w:tcPr>
            <w:tcW w:w="706" w:type="dxa"/>
          </w:tcPr>
          <w:p w:rsidR="00B53E61" w:rsidRDefault="00C61663">
            <w:pPr>
              <w:pStyle w:val="TableParagraph"/>
              <w:spacing w:line="206" w:lineRule="exact"/>
              <w:ind w:right="115"/>
              <w:jc w:val="right"/>
              <w:rPr>
                <w:sz w:val="18"/>
              </w:rPr>
            </w:pPr>
            <w:r>
              <w:rPr>
                <w:w w:val="95"/>
                <w:sz w:val="18"/>
              </w:rPr>
              <w:t>416,5</w:t>
            </w:r>
          </w:p>
        </w:tc>
        <w:tc>
          <w:tcPr>
            <w:tcW w:w="706" w:type="dxa"/>
          </w:tcPr>
          <w:p w:rsidR="00B53E61" w:rsidRDefault="00C61663">
            <w:pPr>
              <w:pStyle w:val="TableParagraph"/>
              <w:spacing w:line="206" w:lineRule="exact"/>
              <w:ind w:left="115"/>
              <w:rPr>
                <w:sz w:val="18"/>
              </w:rPr>
            </w:pPr>
            <w:r>
              <w:rPr>
                <w:sz w:val="18"/>
              </w:rPr>
              <w:t>425,2</w:t>
            </w:r>
          </w:p>
        </w:tc>
        <w:tc>
          <w:tcPr>
            <w:tcW w:w="703" w:type="dxa"/>
          </w:tcPr>
          <w:p w:rsidR="00B53E61" w:rsidRDefault="00C61663">
            <w:pPr>
              <w:pStyle w:val="TableParagraph"/>
              <w:spacing w:line="206" w:lineRule="exact"/>
              <w:ind w:left="115"/>
              <w:rPr>
                <w:sz w:val="18"/>
              </w:rPr>
            </w:pPr>
            <w:r>
              <w:rPr>
                <w:sz w:val="18"/>
              </w:rPr>
              <w:t>433,7</w:t>
            </w:r>
          </w:p>
        </w:tc>
      </w:tr>
    </w:tbl>
    <w:p w:rsidR="00B53E61" w:rsidRDefault="00F60A5F">
      <w:pPr>
        <w:pStyle w:val="GvdeMetni"/>
        <w:spacing w:before="5"/>
        <w:rPr>
          <w:sz w:val="14"/>
        </w:rPr>
      </w:pPr>
      <w:r>
        <w:pict>
          <v:group id="_x0000_s1041" style="position:absolute;margin-left:66pt;margin-top:10.25pt;width:453.6pt;height:11.2pt;z-index:1960;mso-wrap-distance-left:0;mso-wrap-distance-right:0;mso-position-horizontal-relative:page;mso-position-vertical-relative:text" coordorigin="1320,205" coordsize="9072,224">
            <v:shape id="_x0000_s1043" type="#_x0000_t75" style="position:absolute;left:1320;top:205;width:9072;height:223">
              <v:imagedata r:id="rId13" o:title=""/>
            </v:shape>
            <v:shape id="_x0000_s1042" type="#_x0000_t202" style="position:absolute;left:1320;top:205;width:9072;height:224" filled="f" stroked="f">
              <v:textbox inset="0,0,0,0">
                <w:txbxContent>
                  <w:p w:rsidR="00553A48" w:rsidRDefault="00553A48">
                    <w:pPr>
                      <w:spacing w:before="39"/>
                      <w:rPr>
                        <w:sz w:val="16"/>
                      </w:rPr>
                    </w:pPr>
                    <w:r>
                      <w:rPr>
                        <w:sz w:val="16"/>
                      </w:rPr>
                      <w:t>Tablo 10: 10 yıllık Şebeke Büyüme Oranı</w:t>
                    </w:r>
                  </w:p>
                </w:txbxContent>
              </v:textbox>
            </v:shape>
            <w10:wrap type="topAndBottom" anchorx="page"/>
          </v:group>
        </w:pict>
      </w:r>
    </w:p>
    <w:p w:rsidR="00B53E61" w:rsidRDefault="00B53E61">
      <w:pPr>
        <w:rPr>
          <w:sz w:val="14"/>
        </w:rPr>
        <w:sectPr w:rsidR="00B53E61" w:rsidSect="004B4455">
          <w:pgSz w:w="16840" w:h="11910" w:orient="landscape"/>
          <w:pgMar w:top="20" w:right="1340" w:bottom="0" w:left="280" w:header="708" w:footer="708" w:gutter="0"/>
          <w:cols w:space="708"/>
          <w:docGrid w:linePitch="299"/>
        </w:sectPr>
      </w:pPr>
    </w:p>
    <w:p w:rsidR="00B53E61" w:rsidRDefault="00C61663">
      <w:pPr>
        <w:pStyle w:val="Balk1"/>
        <w:numPr>
          <w:ilvl w:val="0"/>
          <w:numId w:val="2"/>
        </w:numPr>
        <w:tabs>
          <w:tab w:val="left" w:pos="1403"/>
          <w:tab w:val="left" w:pos="1404"/>
          <w:tab w:val="left" w:pos="2370"/>
          <w:tab w:val="left" w:pos="3305"/>
          <w:tab w:val="left" w:pos="5275"/>
          <w:tab w:val="left" w:pos="6961"/>
          <w:tab w:val="left" w:pos="7607"/>
          <w:tab w:val="left" w:pos="8794"/>
        </w:tabs>
        <w:spacing w:before="55" w:line="362" w:lineRule="auto"/>
        <w:ind w:right="959" w:firstLine="0"/>
        <w:jc w:val="left"/>
      </w:pPr>
      <w:r>
        <w:lastRenderedPageBreak/>
        <w:t>FIRAT</w:t>
      </w:r>
      <w:r>
        <w:tab/>
        <w:t>EDAŞ</w:t>
      </w:r>
      <w:r>
        <w:tab/>
        <w:t>SORUMLULUK</w:t>
      </w:r>
      <w:r>
        <w:tab/>
        <w:t>BÖLGESİNE</w:t>
      </w:r>
      <w:r>
        <w:tab/>
      </w:r>
      <w:r>
        <w:rPr>
          <w:spacing w:val="-3"/>
        </w:rPr>
        <w:t>AİT</w:t>
      </w:r>
      <w:r>
        <w:rPr>
          <w:spacing w:val="-3"/>
        </w:rPr>
        <w:tab/>
      </w:r>
      <w:r>
        <w:t>ÜRETİM</w:t>
      </w:r>
      <w:r>
        <w:tab/>
        <w:t>KAPASİTE PLANLAMASI</w:t>
      </w:r>
    </w:p>
    <w:p w:rsidR="00B53E61" w:rsidRDefault="00C61663">
      <w:pPr>
        <w:pStyle w:val="ListeParagraf"/>
        <w:numPr>
          <w:ilvl w:val="1"/>
          <w:numId w:val="2"/>
        </w:numPr>
        <w:tabs>
          <w:tab w:val="left" w:pos="1339"/>
        </w:tabs>
        <w:spacing w:before="120"/>
        <w:ind w:left="1338" w:hanging="402"/>
        <w:rPr>
          <w:b/>
          <w:sz w:val="24"/>
        </w:rPr>
      </w:pPr>
      <w:r>
        <w:rPr>
          <w:b/>
          <w:sz w:val="24"/>
        </w:rPr>
        <w:t>Trafo Merkezlerinin Mevcut Üretim Tesisi</w:t>
      </w:r>
      <w:r>
        <w:rPr>
          <w:b/>
          <w:spacing w:val="-12"/>
          <w:sz w:val="24"/>
        </w:rPr>
        <w:t xml:space="preserve"> </w:t>
      </w:r>
      <w:r>
        <w:rPr>
          <w:b/>
          <w:sz w:val="24"/>
        </w:rPr>
        <w:t>Kapasiteleri</w:t>
      </w:r>
    </w:p>
    <w:p w:rsidR="002B19F2" w:rsidRDefault="002B19F2" w:rsidP="002B19F2">
      <w:pPr>
        <w:tabs>
          <w:tab w:val="left" w:pos="1339"/>
        </w:tabs>
        <w:spacing w:before="120"/>
        <w:rPr>
          <w:b/>
          <w:sz w:val="24"/>
        </w:rPr>
      </w:pPr>
    </w:p>
    <w:tbl>
      <w:tblPr>
        <w:tblW w:w="16040" w:type="dxa"/>
        <w:tblInd w:w="60" w:type="dxa"/>
        <w:tblCellMar>
          <w:left w:w="70" w:type="dxa"/>
          <w:right w:w="70" w:type="dxa"/>
        </w:tblCellMar>
        <w:tblLook w:val="04A0" w:firstRow="1" w:lastRow="0" w:firstColumn="1" w:lastColumn="0" w:noHBand="0" w:noVBand="1"/>
      </w:tblPr>
      <w:tblGrid>
        <w:gridCol w:w="686"/>
        <w:gridCol w:w="2719"/>
        <w:gridCol w:w="1253"/>
        <w:gridCol w:w="1125"/>
        <w:gridCol w:w="1317"/>
        <w:gridCol w:w="1644"/>
        <w:gridCol w:w="1743"/>
        <w:gridCol w:w="1363"/>
        <w:gridCol w:w="1627"/>
        <w:gridCol w:w="1190"/>
        <w:gridCol w:w="1387"/>
      </w:tblGrid>
      <w:tr w:rsidR="002B19F2" w:rsidRPr="002B19F2" w:rsidTr="002B19F2">
        <w:trPr>
          <w:trHeight w:val="3870"/>
        </w:trPr>
        <w:tc>
          <w:tcPr>
            <w:tcW w:w="686" w:type="dxa"/>
            <w:tcBorders>
              <w:top w:val="single" w:sz="8" w:space="0" w:color="auto"/>
              <w:left w:val="single" w:sz="8" w:space="0" w:color="auto"/>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NO</w:t>
            </w:r>
          </w:p>
        </w:tc>
        <w:tc>
          <w:tcPr>
            <w:tcW w:w="2719"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TRAFO MERKEZLERİ</w:t>
            </w:r>
          </w:p>
        </w:tc>
        <w:tc>
          <w:tcPr>
            <w:tcW w:w="1253"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ANLAŞMA GÜCÜ (MW)</w:t>
            </w:r>
          </w:p>
        </w:tc>
        <w:tc>
          <w:tcPr>
            <w:tcW w:w="1125"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Times New Roman" w:eastAsia="Times New Roman" w:hAnsi="Times New Roman" w:cs="Times New Roman"/>
                <w:b/>
                <w:bCs/>
                <w:color w:val="000000"/>
                <w:sz w:val="20"/>
                <w:szCs w:val="20"/>
                <w:lang w:val="tr-TR" w:eastAsia="tr-TR"/>
              </w:rPr>
            </w:pPr>
            <w:r w:rsidRPr="002B19F2">
              <w:rPr>
                <w:rFonts w:ascii="Times New Roman" w:eastAsia="Times New Roman" w:hAnsi="Times New Roman" w:cs="Times New Roman"/>
                <w:b/>
                <w:bCs/>
                <w:color w:val="000000"/>
                <w:sz w:val="20"/>
                <w:szCs w:val="20"/>
                <w:lang w:val="tr-TR" w:eastAsia="tr-TR"/>
              </w:rPr>
              <w:t xml:space="preserve">**MAX. ÇEKİŞ GÜCÜ  </w:t>
            </w:r>
            <w:r w:rsidR="00E1283D">
              <w:rPr>
                <w:rFonts w:ascii="Times New Roman" w:eastAsia="Times New Roman" w:hAnsi="Times New Roman" w:cs="Times New Roman"/>
                <w:b/>
                <w:bCs/>
                <w:color w:val="000000"/>
                <w:sz w:val="20"/>
                <w:szCs w:val="20"/>
                <w:lang w:val="tr-TR" w:eastAsia="tr-TR"/>
              </w:rPr>
              <w:t>(</w:t>
            </w:r>
            <w:r w:rsidRPr="002B19F2">
              <w:rPr>
                <w:rFonts w:ascii="Times New Roman" w:eastAsia="Times New Roman" w:hAnsi="Times New Roman" w:cs="Times New Roman"/>
                <w:b/>
                <w:bCs/>
                <w:color w:val="000000"/>
                <w:sz w:val="20"/>
                <w:szCs w:val="20"/>
                <w:lang w:val="tr-TR" w:eastAsia="tr-TR"/>
              </w:rPr>
              <w:t>MW</w:t>
            </w:r>
            <w:r w:rsidR="00E1283D">
              <w:rPr>
                <w:rFonts w:ascii="Times New Roman" w:eastAsia="Times New Roman" w:hAnsi="Times New Roman" w:cs="Times New Roman"/>
                <w:b/>
                <w:bCs/>
                <w:color w:val="000000"/>
                <w:sz w:val="20"/>
                <w:szCs w:val="20"/>
                <w:lang w:val="tr-TR" w:eastAsia="tr-TR"/>
              </w:rPr>
              <w:t>)</w:t>
            </w:r>
          </w:p>
        </w:tc>
        <w:tc>
          <w:tcPr>
            <w:tcW w:w="1317"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Bağlantı Görüşü Verilen Lisanssız Başvurular (MW)</w:t>
            </w:r>
          </w:p>
        </w:tc>
        <w:tc>
          <w:tcPr>
            <w:tcW w:w="1644"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****Bağlantı Görüşü Verilen Lisanslı Başvurular (MW)</w:t>
            </w:r>
          </w:p>
        </w:tc>
        <w:tc>
          <w:tcPr>
            <w:tcW w:w="1743"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Dağıtım Sistemine Bağlantı Anlaşması Yapılan ve Üretime Geçmeyen Üretim Tesisleri (MW)</w:t>
            </w:r>
          </w:p>
        </w:tc>
        <w:tc>
          <w:tcPr>
            <w:tcW w:w="1363"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 xml:space="preserve">Dağıtım Sistemine Bağlantı Anlaşması Yapılan ve Üretime Geçmeyen Üretim Tesis </w:t>
            </w:r>
            <w:proofErr w:type="gramStart"/>
            <w:r w:rsidRPr="002B19F2">
              <w:rPr>
                <w:rFonts w:ascii="Calibri" w:eastAsia="Times New Roman" w:hAnsi="Calibri" w:cs="Times New Roman"/>
                <w:b/>
                <w:bCs/>
                <w:color w:val="000000"/>
                <w:sz w:val="20"/>
                <w:szCs w:val="20"/>
                <w:lang w:val="tr-TR" w:eastAsia="tr-TR"/>
              </w:rPr>
              <w:t>Adeti</w:t>
            </w:r>
            <w:proofErr w:type="gramEnd"/>
          </w:p>
        </w:tc>
        <w:tc>
          <w:tcPr>
            <w:tcW w:w="1627"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Dağıtım Sistemine Bağlantı Anlaşması Yapılan ve Üretime Geçmeyen Üretim Tesislerinin Bağlantı Anlaşması Tarihleri</w:t>
            </w:r>
          </w:p>
        </w:tc>
        <w:tc>
          <w:tcPr>
            <w:tcW w:w="1190"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Üretime Geçen Başvurular (MW)</w:t>
            </w:r>
          </w:p>
        </w:tc>
        <w:tc>
          <w:tcPr>
            <w:tcW w:w="1373" w:type="dxa"/>
            <w:tcBorders>
              <w:top w:val="single" w:sz="8" w:space="0" w:color="auto"/>
              <w:left w:val="nil"/>
              <w:bottom w:val="nil"/>
              <w:right w:val="single" w:sz="8"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b/>
                <w:bCs/>
                <w:color w:val="000000"/>
                <w:sz w:val="20"/>
                <w:szCs w:val="20"/>
                <w:lang w:val="tr-TR" w:eastAsia="tr-TR"/>
              </w:rPr>
            </w:pPr>
            <w:r w:rsidRPr="002B19F2">
              <w:rPr>
                <w:rFonts w:ascii="Calibri" w:eastAsia="Times New Roman" w:hAnsi="Calibri" w:cs="Times New Roman"/>
                <w:b/>
                <w:bCs/>
                <w:color w:val="000000"/>
                <w:sz w:val="20"/>
                <w:szCs w:val="20"/>
                <w:lang w:val="tr-TR" w:eastAsia="tr-TR"/>
              </w:rPr>
              <w:t>Bağlanabilecek Bölgesel Üretim Tesisi Kapasiteleri (MW)</w:t>
            </w:r>
          </w:p>
        </w:tc>
      </w:tr>
      <w:tr w:rsidR="002B19F2" w:rsidRPr="002B19F2" w:rsidTr="002B19F2">
        <w:trPr>
          <w:trHeight w:val="300"/>
        </w:trPr>
        <w:tc>
          <w:tcPr>
            <w:tcW w:w="6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w:t>
            </w:r>
          </w:p>
        </w:tc>
        <w:tc>
          <w:tcPr>
            <w:tcW w:w="2719"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BİNGÖL TM</w:t>
            </w:r>
          </w:p>
        </w:tc>
        <w:tc>
          <w:tcPr>
            <w:tcW w:w="1253"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125"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43,654</w:t>
            </w:r>
          </w:p>
        </w:tc>
        <w:tc>
          <w:tcPr>
            <w:tcW w:w="1317"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15</w:t>
            </w:r>
          </w:p>
        </w:tc>
        <w:tc>
          <w:tcPr>
            <w:tcW w:w="1644"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84,3</w:t>
            </w:r>
          </w:p>
        </w:tc>
        <w:tc>
          <w:tcPr>
            <w:tcW w:w="1743"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10</w:t>
            </w:r>
          </w:p>
        </w:tc>
        <w:tc>
          <w:tcPr>
            <w:tcW w:w="1373" w:type="dxa"/>
            <w:tcBorders>
              <w:top w:val="single" w:sz="8" w:space="0" w:color="auto"/>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74,3</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2</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ÖZLÜCE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8</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7,457</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15,51</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15,51</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3</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GÖYNÜK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20</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14,93</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8</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42,35</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18,73</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23,62</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4</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KIĞI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12,98</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12,98</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5</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ELAZIĞ-II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91</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119,816</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70,629</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10,81</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10,81</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6</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HANKENDİ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50</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67,24</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27,814</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8</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8</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7</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FERROKROM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25</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18,83</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64,334</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11,508</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5,5</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22.05.2014</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11,508</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8</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HAZAR-I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10</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10,54</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5,14</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9</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HAZAR-II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10</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13,2</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4,198</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10</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KEBAN ŞALT-II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14,6</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9,96</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4,444</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21,185</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5,325</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15,86</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11</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KEBAN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3</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2,4</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10</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01.02.2015</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10</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12</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MADEN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13</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7,04</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0,99</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13</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MALATYA-I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76,12</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74,78</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44,152</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13,46</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13,46</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14</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MALATYA-II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65</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63,81</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14,366</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2B19F2">
        <w:trPr>
          <w:trHeight w:val="765"/>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15</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MALORSA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83</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61,958</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21,096</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44,028</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8,67</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3</w:t>
            </w:r>
          </w:p>
        </w:tc>
        <w:tc>
          <w:tcPr>
            <w:tcW w:w="1627" w:type="dxa"/>
            <w:tcBorders>
              <w:top w:val="nil"/>
              <w:left w:val="nil"/>
              <w:bottom w:val="single" w:sz="4" w:space="0" w:color="auto"/>
              <w:right w:val="single" w:sz="4" w:space="0" w:color="auto"/>
            </w:tcBorders>
            <w:shd w:val="clear" w:color="auto" w:fill="auto"/>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03.06.2010,</w:t>
            </w:r>
            <w:r w:rsidRPr="002B19F2">
              <w:rPr>
                <w:rFonts w:ascii="Calibri" w:eastAsia="Times New Roman" w:hAnsi="Calibri" w:cs="Times New Roman"/>
                <w:sz w:val="20"/>
                <w:szCs w:val="20"/>
                <w:lang w:val="tr-TR" w:eastAsia="tr-TR"/>
              </w:rPr>
              <w:br/>
              <w:t>11.04.2014,</w:t>
            </w:r>
            <w:r w:rsidRPr="002B19F2">
              <w:rPr>
                <w:rFonts w:ascii="Calibri" w:eastAsia="Times New Roman" w:hAnsi="Calibri" w:cs="Times New Roman"/>
                <w:sz w:val="20"/>
                <w:szCs w:val="20"/>
                <w:lang w:val="tr-TR" w:eastAsia="tr-TR"/>
              </w:rPr>
              <w:br/>
              <w:t>25.03.2015</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14,392</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29,636</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16</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DARENDE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25</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17,07</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9,986</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51,66</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27,25</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24,41</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17</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HASANÇELEBİ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12</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8,9</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7,925</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lastRenderedPageBreak/>
              <w:t>18</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KÖMÜRHAN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 </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 </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 </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r>
      <w:tr w:rsidR="002B19F2" w:rsidRPr="002B19F2" w:rsidTr="002B19F2">
        <w:trPr>
          <w:trHeight w:val="51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19</w:t>
            </w:r>
          </w:p>
        </w:tc>
        <w:tc>
          <w:tcPr>
            <w:tcW w:w="2719" w:type="dxa"/>
            <w:tcBorders>
              <w:top w:val="nil"/>
              <w:left w:val="nil"/>
              <w:bottom w:val="single" w:sz="4" w:space="0" w:color="auto"/>
              <w:right w:val="single" w:sz="4" w:space="0" w:color="auto"/>
            </w:tcBorders>
            <w:shd w:val="clear" w:color="auto" w:fill="auto"/>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 xml:space="preserve">KARAKAYA TM </w:t>
            </w:r>
            <w:r w:rsidRPr="002B19F2">
              <w:rPr>
                <w:rFonts w:ascii="Times New Roman" w:eastAsia="Times New Roman" w:hAnsi="Times New Roman" w:cs="Times New Roman"/>
                <w:color w:val="000000"/>
                <w:sz w:val="20"/>
                <w:szCs w:val="20"/>
                <w:lang w:val="tr-TR" w:eastAsia="tr-TR"/>
              </w:rPr>
              <w:br/>
              <w:t>(DOĞANYOL FD)</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7</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5,06</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20</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BİZNA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10</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21</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YAZIHAN HAVZA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34,663</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7,053</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17.11.2016</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34,663</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22</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ARAPGİR HAVZA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5</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10,216</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6,8</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2</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20.11.2014</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10,216</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23</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TUNCELİ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22</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19,43</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133,5</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33,266</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27,266</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6</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24</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PÜLÜMÜR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2</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980</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13,47</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13,47</w:t>
            </w:r>
          </w:p>
        </w:tc>
      </w:tr>
      <w:tr w:rsidR="002B19F2" w:rsidRPr="002B19F2" w:rsidTr="002B19F2">
        <w:trPr>
          <w:trHeight w:val="300"/>
        </w:trPr>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25</w:t>
            </w:r>
          </w:p>
        </w:tc>
        <w:tc>
          <w:tcPr>
            <w:tcW w:w="2719"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MERCAN TM</w:t>
            </w:r>
          </w:p>
        </w:tc>
        <w:tc>
          <w:tcPr>
            <w:tcW w:w="125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4</w:t>
            </w:r>
          </w:p>
        </w:tc>
        <w:tc>
          <w:tcPr>
            <w:tcW w:w="1125"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1,703</w:t>
            </w:r>
          </w:p>
        </w:tc>
        <w:tc>
          <w:tcPr>
            <w:tcW w:w="131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sz w:val="20"/>
                <w:szCs w:val="20"/>
                <w:lang w:val="tr-TR" w:eastAsia="tr-TR"/>
              </w:rPr>
            </w:pPr>
            <w:r w:rsidRPr="002B19F2">
              <w:rPr>
                <w:rFonts w:ascii="Times New Roman" w:eastAsia="Times New Roman" w:hAnsi="Times New Roman" w:cs="Times New Roman"/>
                <w:sz w:val="20"/>
                <w:szCs w:val="20"/>
                <w:lang w:val="tr-TR" w:eastAsia="tr-TR"/>
              </w:rPr>
              <w:t>0</w:t>
            </w:r>
          </w:p>
        </w:tc>
        <w:tc>
          <w:tcPr>
            <w:tcW w:w="1644"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74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6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627"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c>
          <w:tcPr>
            <w:tcW w:w="1373" w:type="dxa"/>
            <w:tcBorders>
              <w:top w:val="nil"/>
              <w:left w:val="nil"/>
              <w:bottom w:val="single" w:sz="4"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sz w:val="20"/>
                <w:szCs w:val="20"/>
                <w:lang w:val="tr-TR" w:eastAsia="tr-TR"/>
              </w:rPr>
            </w:pPr>
            <w:r w:rsidRPr="002B19F2">
              <w:rPr>
                <w:rFonts w:ascii="Calibri" w:eastAsia="Times New Roman" w:hAnsi="Calibri" w:cs="Times New Roman"/>
                <w:sz w:val="20"/>
                <w:szCs w:val="20"/>
                <w:lang w:val="tr-TR" w:eastAsia="tr-TR"/>
              </w:rPr>
              <w:t>0</w:t>
            </w:r>
          </w:p>
        </w:tc>
      </w:tr>
      <w:tr w:rsidR="002B19F2" w:rsidRPr="002B19F2" w:rsidTr="00EB6E67">
        <w:trPr>
          <w:trHeight w:val="315"/>
        </w:trPr>
        <w:tc>
          <w:tcPr>
            <w:tcW w:w="686" w:type="dxa"/>
            <w:tcBorders>
              <w:top w:val="nil"/>
              <w:left w:val="single" w:sz="8" w:space="0" w:color="auto"/>
              <w:bottom w:val="single" w:sz="8" w:space="0" w:color="auto"/>
              <w:right w:val="single" w:sz="4" w:space="0" w:color="auto"/>
            </w:tcBorders>
            <w:shd w:val="clear" w:color="auto" w:fill="auto"/>
            <w:noWrap/>
            <w:vAlign w:val="bottom"/>
            <w:hideMark/>
          </w:tcPr>
          <w:p w:rsidR="002B19F2" w:rsidRPr="002B19F2" w:rsidRDefault="002B19F2" w:rsidP="002B19F2">
            <w:pPr>
              <w:widowControl/>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 </w:t>
            </w:r>
          </w:p>
        </w:tc>
        <w:tc>
          <w:tcPr>
            <w:tcW w:w="2719"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Times New Roman" w:eastAsia="Times New Roman" w:hAnsi="Times New Roman" w:cs="Times New Roman"/>
                <w:color w:val="000000"/>
                <w:sz w:val="20"/>
                <w:szCs w:val="20"/>
                <w:lang w:val="tr-TR" w:eastAsia="tr-TR"/>
              </w:rPr>
            </w:pPr>
            <w:r w:rsidRPr="002B19F2">
              <w:rPr>
                <w:rFonts w:ascii="Times New Roman" w:eastAsia="Times New Roman" w:hAnsi="Times New Roman" w:cs="Times New Roman"/>
                <w:color w:val="000000"/>
                <w:sz w:val="20"/>
                <w:szCs w:val="20"/>
                <w:lang w:val="tr-TR" w:eastAsia="tr-TR"/>
              </w:rPr>
              <w:t>Toplam</w:t>
            </w:r>
          </w:p>
        </w:tc>
        <w:tc>
          <w:tcPr>
            <w:tcW w:w="1253"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555,72</w:t>
            </w:r>
          </w:p>
        </w:tc>
        <w:tc>
          <w:tcPr>
            <w:tcW w:w="1125"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1547,778</w:t>
            </w:r>
          </w:p>
        </w:tc>
        <w:tc>
          <w:tcPr>
            <w:tcW w:w="1317"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431,574</w:t>
            </w:r>
          </w:p>
        </w:tc>
        <w:tc>
          <w:tcPr>
            <w:tcW w:w="1644"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417,406</w:t>
            </w:r>
          </w:p>
        </w:tc>
        <w:tc>
          <w:tcPr>
            <w:tcW w:w="1743"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38,023</w:t>
            </w:r>
          </w:p>
        </w:tc>
        <w:tc>
          <w:tcPr>
            <w:tcW w:w="1363"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8</w:t>
            </w:r>
          </w:p>
        </w:tc>
        <w:tc>
          <w:tcPr>
            <w:tcW w:w="1627"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 </w:t>
            </w:r>
          </w:p>
        </w:tc>
        <w:tc>
          <w:tcPr>
            <w:tcW w:w="1190"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124,423</w:t>
            </w:r>
          </w:p>
        </w:tc>
        <w:tc>
          <w:tcPr>
            <w:tcW w:w="1373" w:type="dxa"/>
            <w:tcBorders>
              <w:top w:val="nil"/>
              <w:left w:val="nil"/>
              <w:bottom w:val="single" w:sz="8" w:space="0" w:color="auto"/>
              <w:right w:val="single" w:sz="4" w:space="0" w:color="auto"/>
            </w:tcBorders>
            <w:shd w:val="clear" w:color="auto" w:fill="auto"/>
            <w:noWrap/>
            <w:vAlign w:val="center"/>
            <w:hideMark/>
          </w:tcPr>
          <w:p w:rsidR="002B19F2" w:rsidRPr="002B19F2" w:rsidRDefault="002B19F2" w:rsidP="002B19F2">
            <w:pPr>
              <w:widowControl/>
              <w:jc w:val="center"/>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292,983</w:t>
            </w:r>
          </w:p>
        </w:tc>
      </w:tr>
      <w:tr w:rsidR="002B19F2" w:rsidRPr="002B19F2" w:rsidTr="002B19F2">
        <w:trPr>
          <w:trHeight w:val="300"/>
        </w:trPr>
        <w:tc>
          <w:tcPr>
            <w:tcW w:w="686" w:type="dxa"/>
            <w:tcBorders>
              <w:top w:val="nil"/>
              <w:left w:val="single" w:sz="8" w:space="0" w:color="auto"/>
              <w:bottom w:val="nil"/>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w:t>
            </w:r>
          </w:p>
        </w:tc>
        <w:tc>
          <w:tcPr>
            <w:tcW w:w="12791" w:type="dxa"/>
            <w:gridSpan w:val="8"/>
            <w:tcBorders>
              <w:top w:val="single" w:sz="8" w:space="0" w:color="auto"/>
              <w:left w:val="nil"/>
              <w:bottom w:val="nil"/>
              <w:right w:val="nil"/>
            </w:tcBorders>
            <w:shd w:val="clear" w:color="auto" w:fill="auto"/>
            <w:noWrap/>
            <w:vAlign w:val="bottom"/>
            <w:hideMark/>
          </w:tcPr>
          <w:p w:rsidR="002B19F2" w:rsidRPr="002B19F2" w:rsidRDefault="002B19F2" w:rsidP="002B19F2">
            <w:pPr>
              <w:widowControl/>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Şirketimiz sorumluluk sahasında TEİAŞ tarafından planlanan, henüz işletmeye alınmayan Trafo Merkezlerine ait üretim tesisi kapasiteleridir.</w:t>
            </w:r>
          </w:p>
        </w:tc>
        <w:tc>
          <w:tcPr>
            <w:tcW w:w="1190" w:type="dxa"/>
            <w:tcBorders>
              <w:top w:val="nil"/>
              <w:left w:val="nil"/>
              <w:bottom w:val="nil"/>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 </w:t>
            </w:r>
          </w:p>
        </w:tc>
        <w:tc>
          <w:tcPr>
            <w:tcW w:w="1373" w:type="dxa"/>
            <w:tcBorders>
              <w:top w:val="nil"/>
              <w:left w:val="nil"/>
              <w:bottom w:val="nil"/>
              <w:right w:val="single" w:sz="8" w:space="0" w:color="auto"/>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 </w:t>
            </w:r>
          </w:p>
        </w:tc>
      </w:tr>
      <w:tr w:rsidR="002B19F2" w:rsidRPr="002B19F2" w:rsidTr="002B19F2">
        <w:trPr>
          <w:trHeight w:val="300"/>
        </w:trPr>
        <w:tc>
          <w:tcPr>
            <w:tcW w:w="686" w:type="dxa"/>
            <w:tcBorders>
              <w:top w:val="nil"/>
              <w:left w:val="single" w:sz="8" w:space="0" w:color="auto"/>
              <w:bottom w:val="nil"/>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w:t>
            </w:r>
          </w:p>
        </w:tc>
        <w:tc>
          <w:tcPr>
            <w:tcW w:w="8058" w:type="dxa"/>
            <w:gridSpan w:val="5"/>
            <w:tcBorders>
              <w:top w:val="nil"/>
              <w:left w:val="nil"/>
              <w:bottom w:val="nil"/>
              <w:right w:val="nil"/>
            </w:tcBorders>
            <w:shd w:val="clear" w:color="auto" w:fill="auto"/>
            <w:noWrap/>
            <w:vAlign w:val="center"/>
            <w:hideMark/>
          </w:tcPr>
          <w:p w:rsidR="002B19F2" w:rsidRPr="002B19F2" w:rsidRDefault="002B19F2" w:rsidP="002B19F2">
            <w:pPr>
              <w:widowControl/>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 xml:space="preserve">Maksimum Çekiş </w:t>
            </w:r>
            <w:proofErr w:type="gramStart"/>
            <w:r w:rsidRPr="002B19F2">
              <w:rPr>
                <w:rFonts w:ascii="Calibri" w:eastAsia="Times New Roman" w:hAnsi="Calibri" w:cs="Times New Roman"/>
                <w:color w:val="000000"/>
                <w:sz w:val="20"/>
                <w:szCs w:val="20"/>
                <w:lang w:val="tr-TR" w:eastAsia="tr-TR"/>
              </w:rPr>
              <w:t>Gücü : TEİAŞ</w:t>
            </w:r>
            <w:proofErr w:type="gramEnd"/>
            <w:r w:rsidRPr="002B19F2">
              <w:rPr>
                <w:rFonts w:ascii="Calibri" w:eastAsia="Times New Roman" w:hAnsi="Calibri" w:cs="Times New Roman"/>
                <w:color w:val="000000"/>
                <w:sz w:val="20"/>
                <w:szCs w:val="20"/>
                <w:lang w:val="tr-TR" w:eastAsia="tr-TR"/>
              </w:rPr>
              <w:t xml:space="preserve"> Trafo merkezinde ölçü noktalarından eş zamanlı çekiş puantı</w:t>
            </w:r>
          </w:p>
        </w:tc>
        <w:tc>
          <w:tcPr>
            <w:tcW w:w="1743" w:type="dxa"/>
            <w:tcBorders>
              <w:top w:val="nil"/>
              <w:left w:val="nil"/>
              <w:bottom w:val="nil"/>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p>
        </w:tc>
        <w:tc>
          <w:tcPr>
            <w:tcW w:w="1363" w:type="dxa"/>
            <w:tcBorders>
              <w:top w:val="nil"/>
              <w:left w:val="nil"/>
              <w:bottom w:val="nil"/>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p>
        </w:tc>
        <w:tc>
          <w:tcPr>
            <w:tcW w:w="1627" w:type="dxa"/>
            <w:tcBorders>
              <w:top w:val="nil"/>
              <w:left w:val="nil"/>
              <w:bottom w:val="nil"/>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p>
        </w:tc>
        <w:tc>
          <w:tcPr>
            <w:tcW w:w="1190" w:type="dxa"/>
            <w:tcBorders>
              <w:top w:val="nil"/>
              <w:left w:val="nil"/>
              <w:bottom w:val="nil"/>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p>
        </w:tc>
        <w:tc>
          <w:tcPr>
            <w:tcW w:w="1373" w:type="dxa"/>
            <w:tcBorders>
              <w:top w:val="nil"/>
              <w:left w:val="nil"/>
              <w:bottom w:val="nil"/>
              <w:right w:val="single" w:sz="8" w:space="0" w:color="auto"/>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 </w:t>
            </w:r>
          </w:p>
        </w:tc>
      </w:tr>
      <w:tr w:rsidR="002B19F2" w:rsidRPr="002B19F2" w:rsidTr="002B19F2">
        <w:trPr>
          <w:trHeight w:val="300"/>
        </w:trPr>
        <w:tc>
          <w:tcPr>
            <w:tcW w:w="686" w:type="dxa"/>
            <w:tcBorders>
              <w:top w:val="nil"/>
              <w:left w:val="single" w:sz="8" w:space="0" w:color="auto"/>
              <w:bottom w:val="nil"/>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w:t>
            </w:r>
          </w:p>
        </w:tc>
        <w:tc>
          <w:tcPr>
            <w:tcW w:w="12791" w:type="dxa"/>
            <w:gridSpan w:val="8"/>
            <w:tcBorders>
              <w:top w:val="nil"/>
              <w:left w:val="nil"/>
              <w:bottom w:val="nil"/>
              <w:right w:val="nil"/>
            </w:tcBorders>
            <w:shd w:val="clear" w:color="auto" w:fill="auto"/>
            <w:noWrap/>
            <w:vAlign w:val="bottom"/>
            <w:hideMark/>
          </w:tcPr>
          <w:p w:rsidR="002B19F2" w:rsidRPr="002B19F2" w:rsidRDefault="002B19F2" w:rsidP="002B19F2">
            <w:pPr>
              <w:widowControl/>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Şirketimiz sorumluluk sahasında bağlantı görüşü verilen ve Dağıtım Sistemine Bağlantı Anlaşması yapılan lisanslı üretim tesisleri toplamıdır.</w:t>
            </w:r>
          </w:p>
        </w:tc>
        <w:tc>
          <w:tcPr>
            <w:tcW w:w="1190" w:type="dxa"/>
            <w:tcBorders>
              <w:top w:val="nil"/>
              <w:left w:val="nil"/>
              <w:bottom w:val="nil"/>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p>
        </w:tc>
        <w:tc>
          <w:tcPr>
            <w:tcW w:w="1373" w:type="dxa"/>
            <w:tcBorders>
              <w:top w:val="nil"/>
              <w:left w:val="nil"/>
              <w:bottom w:val="nil"/>
              <w:right w:val="single" w:sz="8" w:space="0" w:color="auto"/>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 </w:t>
            </w:r>
          </w:p>
        </w:tc>
      </w:tr>
      <w:tr w:rsidR="002B19F2" w:rsidRPr="002B19F2" w:rsidTr="002B19F2">
        <w:trPr>
          <w:trHeight w:val="315"/>
        </w:trPr>
        <w:tc>
          <w:tcPr>
            <w:tcW w:w="686" w:type="dxa"/>
            <w:tcBorders>
              <w:top w:val="nil"/>
              <w:left w:val="single" w:sz="8" w:space="0" w:color="auto"/>
              <w:bottom w:val="single" w:sz="8" w:space="0" w:color="auto"/>
              <w:right w:val="nil"/>
            </w:tcBorders>
            <w:shd w:val="clear" w:color="auto" w:fill="auto"/>
            <w:noWrap/>
            <w:vAlign w:val="bottom"/>
            <w:hideMark/>
          </w:tcPr>
          <w:p w:rsidR="002B19F2" w:rsidRPr="002B19F2" w:rsidRDefault="002B19F2" w:rsidP="002B19F2">
            <w:pPr>
              <w:widowControl/>
              <w:jc w:val="right"/>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NOT:</w:t>
            </w:r>
          </w:p>
        </w:tc>
        <w:tc>
          <w:tcPr>
            <w:tcW w:w="15354" w:type="dxa"/>
            <w:gridSpan w:val="10"/>
            <w:tcBorders>
              <w:top w:val="nil"/>
              <w:left w:val="nil"/>
              <w:bottom w:val="single" w:sz="8" w:space="0" w:color="auto"/>
              <w:right w:val="single" w:sz="8" w:space="0" w:color="000000"/>
            </w:tcBorders>
            <w:shd w:val="clear" w:color="auto" w:fill="auto"/>
            <w:noWrap/>
            <w:vAlign w:val="bottom"/>
            <w:hideMark/>
          </w:tcPr>
          <w:p w:rsidR="002B19F2" w:rsidRPr="002B19F2" w:rsidRDefault="002B19F2" w:rsidP="002B19F2">
            <w:pPr>
              <w:widowControl/>
              <w:rPr>
                <w:rFonts w:ascii="Calibri" w:eastAsia="Times New Roman" w:hAnsi="Calibri" w:cs="Times New Roman"/>
                <w:color w:val="000000"/>
                <w:sz w:val="20"/>
                <w:szCs w:val="20"/>
                <w:lang w:val="tr-TR" w:eastAsia="tr-TR"/>
              </w:rPr>
            </w:pPr>
            <w:r w:rsidRPr="002B19F2">
              <w:rPr>
                <w:rFonts w:ascii="Calibri" w:eastAsia="Times New Roman" w:hAnsi="Calibri" w:cs="Times New Roman"/>
                <w:color w:val="000000"/>
                <w:sz w:val="20"/>
                <w:szCs w:val="20"/>
                <w:lang w:val="tr-TR" w:eastAsia="tr-TR"/>
              </w:rPr>
              <w:t>Bölgesel Bazda Üretim Tesislerinin OG Sisteme Bağlanabileceği Kapasite Olup Nihai Olarak TEİAŞ Tarafından Belirlenen Arıza Kısa Devre Limiti ve Bağlantı Kapasitesi Göz Önüne Alınmalıdır.</w:t>
            </w:r>
          </w:p>
        </w:tc>
      </w:tr>
    </w:tbl>
    <w:p w:rsidR="00D10963" w:rsidRDefault="00D10963">
      <w:pPr>
        <w:rPr>
          <w:sz w:val="9"/>
        </w:rPr>
        <w:sectPr w:rsidR="00D10963" w:rsidSect="002B19F2">
          <w:pgSz w:w="16840" w:h="11910" w:orient="landscape"/>
          <w:pgMar w:top="480" w:right="1340" w:bottom="460" w:left="280" w:header="708" w:footer="708" w:gutter="0"/>
          <w:cols w:space="708"/>
          <w:docGrid w:linePitch="299"/>
        </w:sectPr>
      </w:pPr>
      <w:bookmarkStart w:id="0" w:name="_GoBack"/>
      <w:bookmarkEnd w:id="0"/>
    </w:p>
    <w:p w:rsidR="00B53E61" w:rsidRDefault="00B53E61">
      <w:pPr>
        <w:pStyle w:val="GvdeMetni"/>
      </w:pPr>
    </w:p>
    <w:p w:rsidR="00B53E61" w:rsidRDefault="00B53E61">
      <w:pPr>
        <w:pStyle w:val="GvdeMetni"/>
        <w:spacing w:before="1"/>
        <w:rPr>
          <w:sz w:val="21"/>
        </w:rPr>
      </w:pPr>
    </w:p>
    <w:p w:rsidR="00B53E61" w:rsidRDefault="00C61663">
      <w:pPr>
        <w:pStyle w:val="Balk1"/>
        <w:numPr>
          <w:ilvl w:val="1"/>
          <w:numId w:val="2"/>
        </w:numPr>
        <w:tabs>
          <w:tab w:val="left" w:pos="600"/>
        </w:tabs>
        <w:spacing w:before="1"/>
        <w:ind w:left="599" w:hanging="403"/>
      </w:pPr>
      <w:r>
        <w:t>Fırat EDAŞ 5 ve 10 Yıllık Bölgesel Üretim Tesisi</w:t>
      </w:r>
      <w:r>
        <w:rPr>
          <w:spacing w:val="-19"/>
        </w:rPr>
        <w:t xml:space="preserve"> </w:t>
      </w:r>
      <w:r>
        <w:t>Kapasiteleri</w:t>
      </w:r>
    </w:p>
    <w:p w:rsidR="00B53E61" w:rsidRDefault="00B53E61">
      <w:pPr>
        <w:pStyle w:val="GvdeMetni"/>
        <w:rPr>
          <w:b/>
          <w:sz w:val="24"/>
        </w:rPr>
      </w:pPr>
    </w:p>
    <w:p w:rsidR="00B53E61" w:rsidRDefault="00B53E61">
      <w:pPr>
        <w:pStyle w:val="GvdeMetni"/>
        <w:spacing w:before="10"/>
        <w:rPr>
          <w:b/>
          <w:sz w:val="28"/>
        </w:rPr>
      </w:pPr>
    </w:p>
    <w:p w:rsidR="00B53E61" w:rsidRDefault="00C61663">
      <w:pPr>
        <w:pStyle w:val="GvdeMetni"/>
        <w:spacing w:line="360" w:lineRule="auto"/>
        <w:ind w:left="196" w:right="634"/>
        <w:jc w:val="both"/>
      </w:pPr>
      <w:r>
        <w:t xml:space="preserve">Yukarıda yapılan açıklamalar ve sunulan bilgiler doğrultusunda Şirketimizin 2013 yılına </w:t>
      </w:r>
      <w:proofErr w:type="gramStart"/>
      <w:r>
        <w:t>kadar</w:t>
      </w:r>
      <w:proofErr w:type="gramEnd"/>
      <w:r>
        <w:t xml:space="preserve"> olan mevcut üretim tesisi kapasiteleri baz alınarak Tablo 12 de de görüleceği üzere Şirketimize ait dağıtım sistemine bağlı/bağlanacak üretim tesisi kapasitesinin, bir yıl içerisinde Şirketimizce karşılanan max. </w:t>
      </w:r>
      <w:proofErr w:type="gramStart"/>
      <w:r>
        <w:t>üretim</w:t>
      </w:r>
      <w:proofErr w:type="gramEnd"/>
      <w:r>
        <w:t xml:space="preserve"> kapasitesi yaklaşık 60 MW olarak alınmıştır.</w:t>
      </w:r>
    </w:p>
    <w:p w:rsidR="00B53E61" w:rsidRDefault="00B53E61">
      <w:pPr>
        <w:pStyle w:val="GvdeMetni"/>
      </w:pPr>
    </w:p>
    <w:p w:rsidR="00B53E61" w:rsidRDefault="00B53E61">
      <w:pPr>
        <w:pStyle w:val="GvdeMetni"/>
        <w:spacing w:before="10" w:after="1"/>
        <w:rPr>
          <w:sz w:val="10"/>
        </w:r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93"/>
        <w:gridCol w:w="855"/>
        <w:gridCol w:w="790"/>
        <w:gridCol w:w="792"/>
        <w:gridCol w:w="790"/>
        <w:gridCol w:w="790"/>
        <w:gridCol w:w="790"/>
        <w:gridCol w:w="790"/>
        <w:gridCol w:w="790"/>
        <w:gridCol w:w="792"/>
      </w:tblGrid>
      <w:tr w:rsidR="00B53E61">
        <w:trPr>
          <w:trHeight w:hRule="exact" w:val="1094"/>
        </w:trPr>
        <w:tc>
          <w:tcPr>
            <w:tcW w:w="2393" w:type="dxa"/>
            <w:tcBorders>
              <w:right w:val="single" w:sz="8" w:space="0" w:color="000000"/>
            </w:tcBorders>
            <w:shd w:val="clear" w:color="auto" w:fill="006FC0"/>
          </w:tcPr>
          <w:p w:rsidR="00B53E61" w:rsidRDefault="00C61663">
            <w:pPr>
              <w:pStyle w:val="TableParagraph"/>
              <w:ind w:left="230" w:right="231"/>
              <w:jc w:val="center"/>
              <w:rPr>
                <w:rFonts w:ascii="Calibri" w:hAnsi="Calibri"/>
                <w:b/>
              </w:rPr>
            </w:pPr>
            <w:r>
              <w:rPr>
                <w:rFonts w:ascii="Calibri" w:hAnsi="Calibri"/>
                <w:b/>
                <w:color w:val="FFFFFF"/>
              </w:rPr>
              <w:t>FIRAT EDAŞ MEVCUT BÖLGESEL ÜRETİM TESİSİ KAPASİTELERİ (MW)</w:t>
            </w:r>
          </w:p>
        </w:tc>
        <w:tc>
          <w:tcPr>
            <w:tcW w:w="855" w:type="dxa"/>
            <w:tcBorders>
              <w:left w:val="single" w:sz="8" w:space="0" w:color="000000"/>
            </w:tcBorders>
            <w:shd w:val="clear" w:color="auto" w:fill="006FC0"/>
          </w:tcPr>
          <w:p w:rsidR="00B53E61" w:rsidRDefault="00B53E61">
            <w:pPr>
              <w:pStyle w:val="TableParagraph"/>
            </w:pPr>
          </w:p>
          <w:p w:rsidR="00B53E61" w:rsidRDefault="00B53E61">
            <w:pPr>
              <w:pStyle w:val="TableParagraph"/>
              <w:spacing w:before="6"/>
              <w:rPr>
                <w:sz w:val="24"/>
              </w:rPr>
            </w:pPr>
          </w:p>
          <w:p w:rsidR="00B53E61" w:rsidRDefault="00C61663">
            <w:pPr>
              <w:pStyle w:val="TableParagraph"/>
              <w:spacing w:line="268" w:lineRule="exact"/>
              <w:ind w:left="56" w:right="57"/>
              <w:jc w:val="center"/>
              <w:rPr>
                <w:rFonts w:ascii="Calibri"/>
                <w:b/>
              </w:rPr>
            </w:pPr>
            <w:r>
              <w:rPr>
                <w:rFonts w:ascii="Calibri"/>
                <w:b/>
                <w:color w:val="FFFFFF"/>
              </w:rPr>
              <w:t>2006</w:t>
            </w:r>
          </w:p>
          <w:p w:rsidR="00B53E61" w:rsidRDefault="00C61663">
            <w:pPr>
              <w:pStyle w:val="TableParagraph"/>
              <w:spacing w:line="268" w:lineRule="exact"/>
              <w:ind w:left="57" w:right="57"/>
              <w:jc w:val="center"/>
              <w:rPr>
                <w:rFonts w:ascii="Calibri" w:hAnsi="Calibri"/>
                <w:b/>
              </w:rPr>
            </w:pPr>
            <w:r>
              <w:rPr>
                <w:rFonts w:ascii="Calibri" w:hAnsi="Calibri"/>
                <w:b/>
                <w:color w:val="FFFFFF"/>
              </w:rPr>
              <w:t>ÖNCESİ</w:t>
            </w:r>
          </w:p>
        </w:tc>
        <w:tc>
          <w:tcPr>
            <w:tcW w:w="790" w:type="dxa"/>
            <w:tcBorders>
              <w:right w:val="single" w:sz="4" w:space="0" w:color="000000"/>
            </w:tcBorders>
            <w:shd w:val="clear" w:color="auto" w:fill="006FC0"/>
          </w:tcPr>
          <w:p w:rsidR="00B53E61" w:rsidRDefault="00B53E61">
            <w:pPr>
              <w:pStyle w:val="TableParagraph"/>
            </w:pPr>
          </w:p>
          <w:p w:rsidR="00B53E61" w:rsidRDefault="00B53E61">
            <w:pPr>
              <w:pStyle w:val="TableParagraph"/>
            </w:pPr>
          </w:p>
          <w:p w:rsidR="00B53E61" w:rsidRDefault="00B53E61">
            <w:pPr>
              <w:pStyle w:val="TableParagraph"/>
              <w:spacing w:before="9"/>
              <w:rPr>
                <w:sz w:val="25"/>
              </w:rPr>
            </w:pPr>
          </w:p>
          <w:p w:rsidR="00B53E61" w:rsidRDefault="00C61663">
            <w:pPr>
              <w:pStyle w:val="TableParagraph"/>
              <w:ind w:left="144" w:right="145"/>
              <w:jc w:val="center"/>
              <w:rPr>
                <w:rFonts w:ascii="Calibri"/>
                <w:b/>
              </w:rPr>
            </w:pPr>
            <w:r>
              <w:rPr>
                <w:rFonts w:ascii="Calibri"/>
                <w:b/>
                <w:color w:val="FFFFFF"/>
              </w:rPr>
              <w:t>2006</w:t>
            </w:r>
          </w:p>
        </w:tc>
        <w:tc>
          <w:tcPr>
            <w:tcW w:w="792" w:type="dxa"/>
            <w:tcBorders>
              <w:left w:val="single" w:sz="4" w:space="0" w:color="000000"/>
            </w:tcBorders>
            <w:shd w:val="clear" w:color="auto" w:fill="006FC0"/>
          </w:tcPr>
          <w:p w:rsidR="00B53E61" w:rsidRDefault="00B53E61">
            <w:pPr>
              <w:pStyle w:val="TableParagraph"/>
            </w:pPr>
          </w:p>
          <w:p w:rsidR="00B53E61" w:rsidRDefault="00B53E61">
            <w:pPr>
              <w:pStyle w:val="TableParagraph"/>
            </w:pPr>
          </w:p>
          <w:p w:rsidR="00B53E61" w:rsidRDefault="00B53E61">
            <w:pPr>
              <w:pStyle w:val="TableParagraph"/>
              <w:spacing w:before="9"/>
              <w:rPr>
                <w:sz w:val="25"/>
              </w:rPr>
            </w:pPr>
          </w:p>
          <w:p w:rsidR="00B53E61" w:rsidRDefault="00C61663">
            <w:pPr>
              <w:pStyle w:val="TableParagraph"/>
              <w:ind w:left="148" w:right="143"/>
              <w:jc w:val="center"/>
              <w:rPr>
                <w:rFonts w:ascii="Calibri"/>
                <w:b/>
              </w:rPr>
            </w:pPr>
            <w:r>
              <w:rPr>
                <w:rFonts w:ascii="Calibri"/>
                <w:b/>
                <w:color w:val="FFFFFF"/>
              </w:rPr>
              <w:t>2007</w:t>
            </w:r>
          </w:p>
        </w:tc>
        <w:tc>
          <w:tcPr>
            <w:tcW w:w="790" w:type="dxa"/>
            <w:shd w:val="clear" w:color="auto" w:fill="006FC0"/>
          </w:tcPr>
          <w:p w:rsidR="00B53E61" w:rsidRDefault="00B53E61">
            <w:pPr>
              <w:pStyle w:val="TableParagraph"/>
            </w:pPr>
          </w:p>
          <w:p w:rsidR="00B53E61" w:rsidRDefault="00B53E61">
            <w:pPr>
              <w:pStyle w:val="TableParagraph"/>
            </w:pPr>
          </w:p>
          <w:p w:rsidR="00B53E61" w:rsidRDefault="00B53E61">
            <w:pPr>
              <w:pStyle w:val="TableParagraph"/>
              <w:spacing w:before="9"/>
              <w:rPr>
                <w:sz w:val="25"/>
              </w:rPr>
            </w:pPr>
          </w:p>
          <w:p w:rsidR="00B53E61" w:rsidRDefault="00C61663">
            <w:pPr>
              <w:pStyle w:val="TableParagraph"/>
              <w:ind w:right="160"/>
              <w:jc w:val="right"/>
              <w:rPr>
                <w:rFonts w:ascii="Calibri"/>
                <w:b/>
              </w:rPr>
            </w:pPr>
            <w:r>
              <w:rPr>
                <w:rFonts w:ascii="Calibri"/>
                <w:b/>
                <w:color w:val="FFFFFF"/>
              </w:rPr>
              <w:t>2008</w:t>
            </w:r>
          </w:p>
        </w:tc>
        <w:tc>
          <w:tcPr>
            <w:tcW w:w="790" w:type="dxa"/>
            <w:shd w:val="clear" w:color="auto" w:fill="006FC0"/>
          </w:tcPr>
          <w:p w:rsidR="00B53E61" w:rsidRDefault="00B53E61">
            <w:pPr>
              <w:pStyle w:val="TableParagraph"/>
            </w:pPr>
          </w:p>
          <w:p w:rsidR="00B53E61" w:rsidRDefault="00B53E61">
            <w:pPr>
              <w:pStyle w:val="TableParagraph"/>
            </w:pPr>
          </w:p>
          <w:p w:rsidR="00B53E61" w:rsidRDefault="00B53E61">
            <w:pPr>
              <w:pStyle w:val="TableParagraph"/>
              <w:spacing w:before="9"/>
              <w:rPr>
                <w:sz w:val="25"/>
              </w:rPr>
            </w:pPr>
          </w:p>
          <w:p w:rsidR="00B53E61" w:rsidRDefault="00C61663">
            <w:pPr>
              <w:pStyle w:val="TableParagraph"/>
              <w:ind w:right="160"/>
              <w:jc w:val="right"/>
              <w:rPr>
                <w:rFonts w:ascii="Calibri"/>
                <w:b/>
              </w:rPr>
            </w:pPr>
            <w:r>
              <w:rPr>
                <w:rFonts w:ascii="Calibri"/>
                <w:b/>
                <w:color w:val="FFFFFF"/>
              </w:rPr>
              <w:t>2009</w:t>
            </w:r>
          </w:p>
        </w:tc>
        <w:tc>
          <w:tcPr>
            <w:tcW w:w="790" w:type="dxa"/>
            <w:shd w:val="clear" w:color="auto" w:fill="006FC0"/>
          </w:tcPr>
          <w:p w:rsidR="00B53E61" w:rsidRDefault="00B53E61">
            <w:pPr>
              <w:pStyle w:val="TableParagraph"/>
            </w:pPr>
          </w:p>
          <w:p w:rsidR="00B53E61" w:rsidRDefault="00B53E61">
            <w:pPr>
              <w:pStyle w:val="TableParagraph"/>
            </w:pPr>
          </w:p>
          <w:p w:rsidR="00B53E61" w:rsidRDefault="00B53E61">
            <w:pPr>
              <w:pStyle w:val="TableParagraph"/>
              <w:spacing w:before="9"/>
              <w:rPr>
                <w:sz w:val="25"/>
              </w:rPr>
            </w:pPr>
          </w:p>
          <w:p w:rsidR="00B53E61" w:rsidRDefault="00C61663">
            <w:pPr>
              <w:pStyle w:val="TableParagraph"/>
              <w:ind w:right="160"/>
              <w:jc w:val="right"/>
              <w:rPr>
                <w:rFonts w:ascii="Calibri"/>
                <w:b/>
              </w:rPr>
            </w:pPr>
            <w:r>
              <w:rPr>
                <w:rFonts w:ascii="Calibri"/>
                <w:b/>
                <w:color w:val="FFFFFF"/>
              </w:rPr>
              <w:t>2010</w:t>
            </w:r>
          </w:p>
        </w:tc>
        <w:tc>
          <w:tcPr>
            <w:tcW w:w="790" w:type="dxa"/>
            <w:shd w:val="clear" w:color="auto" w:fill="006FC0"/>
          </w:tcPr>
          <w:p w:rsidR="00B53E61" w:rsidRDefault="00B53E61">
            <w:pPr>
              <w:pStyle w:val="TableParagraph"/>
            </w:pPr>
          </w:p>
          <w:p w:rsidR="00B53E61" w:rsidRDefault="00B53E61">
            <w:pPr>
              <w:pStyle w:val="TableParagraph"/>
            </w:pPr>
          </w:p>
          <w:p w:rsidR="00B53E61" w:rsidRDefault="00B53E61">
            <w:pPr>
              <w:pStyle w:val="TableParagraph"/>
              <w:spacing w:before="9"/>
              <w:rPr>
                <w:sz w:val="25"/>
              </w:rPr>
            </w:pPr>
          </w:p>
          <w:p w:rsidR="00B53E61" w:rsidRDefault="00C61663">
            <w:pPr>
              <w:pStyle w:val="TableParagraph"/>
              <w:ind w:right="158"/>
              <w:jc w:val="right"/>
              <w:rPr>
                <w:rFonts w:ascii="Calibri"/>
                <w:b/>
              </w:rPr>
            </w:pPr>
            <w:r>
              <w:rPr>
                <w:rFonts w:ascii="Calibri"/>
                <w:b/>
                <w:color w:val="FFFFFF"/>
              </w:rPr>
              <w:t>2011</w:t>
            </w:r>
          </w:p>
        </w:tc>
        <w:tc>
          <w:tcPr>
            <w:tcW w:w="790" w:type="dxa"/>
            <w:shd w:val="clear" w:color="auto" w:fill="006FC0"/>
          </w:tcPr>
          <w:p w:rsidR="00B53E61" w:rsidRDefault="00B53E61">
            <w:pPr>
              <w:pStyle w:val="TableParagraph"/>
            </w:pPr>
          </w:p>
          <w:p w:rsidR="00B53E61" w:rsidRDefault="00B53E61">
            <w:pPr>
              <w:pStyle w:val="TableParagraph"/>
            </w:pPr>
          </w:p>
          <w:p w:rsidR="00B53E61" w:rsidRDefault="00B53E61">
            <w:pPr>
              <w:pStyle w:val="TableParagraph"/>
              <w:spacing w:before="9"/>
              <w:rPr>
                <w:sz w:val="25"/>
              </w:rPr>
            </w:pPr>
          </w:p>
          <w:p w:rsidR="00B53E61" w:rsidRDefault="00C61663">
            <w:pPr>
              <w:pStyle w:val="TableParagraph"/>
              <w:ind w:left="163"/>
              <w:rPr>
                <w:rFonts w:ascii="Calibri"/>
                <w:b/>
              </w:rPr>
            </w:pPr>
            <w:r>
              <w:rPr>
                <w:rFonts w:ascii="Calibri"/>
                <w:b/>
                <w:color w:val="FFFFFF"/>
              </w:rPr>
              <w:t>2012</w:t>
            </w:r>
          </w:p>
        </w:tc>
        <w:tc>
          <w:tcPr>
            <w:tcW w:w="792" w:type="dxa"/>
            <w:shd w:val="clear" w:color="auto" w:fill="006FC0"/>
          </w:tcPr>
          <w:p w:rsidR="00B53E61" w:rsidRDefault="00B53E61">
            <w:pPr>
              <w:pStyle w:val="TableParagraph"/>
            </w:pPr>
          </w:p>
          <w:p w:rsidR="00B53E61" w:rsidRDefault="00B53E61">
            <w:pPr>
              <w:pStyle w:val="TableParagraph"/>
            </w:pPr>
          </w:p>
          <w:p w:rsidR="00B53E61" w:rsidRDefault="00B53E61">
            <w:pPr>
              <w:pStyle w:val="TableParagraph"/>
              <w:spacing w:before="9"/>
              <w:rPr>
                <w:sz w:val="25"/>
              </w:rPr>
            </w:pPr>
          </w:p>
          <w:p w:rsidR="00B53E61" w:rsidRDefault="00C61663">
            <w:pPr>
              <w:pStyle w:val="TableParagraph"/>
              <w:ind w:left="163"/>
              <w:rPr>
                <w:rFonts w:ascii="Calibri"/>
                <w:b/>
              </w:rPr>
            </w:pPr>
            <w:r>
              <w:rPr>
                <w:rFonts w:ascii="Calibri"/>
                <w:b/>
                <w:color w:val="FFFFFF"/>
              </w:rPr>
              <w:t>2013</w:t>
            </w:r>
          </w:p>
        </w:tc>
      </w:tr>
      <w:tr w:rsidR="00B53E61">
        <w:trPr>
          <w:trHeight w:hRule="exact" w:val="290"/>
        </w:trPr>
        <w:tc>
          <w:tcPr>
            <w:tcW w:w="2393" w:type="dxa"/>
            <w:tcBorders>
              <w:right w:val="single" w:sz="8" w:space="0" w:color="000000"/>
            </w:tcBorders>
            <w:shd w:val="clear" w:color="auto" w:fill="D7D7D7"/>
          </w:tcPr>
          <w:p w:rsidR="00B53E61" w:rsidRDefault="00C61663">
            <w:pPr>
              <w:pStyle w:val="TableParagraph"/>
              <w:spacing w:line="268" w:lineRule="exact"/>
              <w:ind w:left="177"/>
              <w:rPr>
                <w:rFonts w:ascii="Calibri"/>
                <w:b/>
              </w:rPr>
            </w:pPr>
            <w:r>
              <w:rPr>
                <w:rFonts w:ascii="Calibri"/>
                <w:b/>
              </w:rPr>
              <w:t>GENEL TOPLAM (MW)</w:t>
            </w:r>
          </w:p>
        </w:tc>
        <w:tc>
          <w:tcPr>
            <w:tcW w:w="855" w:type="dxa"/>
            <w:tcBorders>
              <w:left w:val="single" w:sz="8" w:space="0" w:color="000000"/>
            </w:tcBorders>
          </w:tcPr>
          <w:p w:rsidR="00B53E61" w:rsidRDefault="00C61663">
            <w:pPr>
              <w:pStyle w:val="TableParagraph"/>
              <w:spacing w:line="268" w:lineRule="exact"/>
              <w:ind w:left="60"/>
              <w:rPr>
                <w:rFonts w:ascii="Calibri"/>
              </w:rPr>
            </w:pPr>
            <w:r>
              <w:rPr>
                <w:rFonts w:ascii="Calibri"/>
              </w:rPr>
              <w:t>22,165</w:t>
            </w:r>
          </w:p>
        </w:tc>
        <w:tc>
          <w:tcPr>
            <w:tcW w:w="790" w:type="dxa"/>
          </w:tcPr>
          <w:p w:rsidR="00B53E61" w:rsidRDefault="00C61663">
            <w:pPr>
              <w:pStyle w:val="TableParagraph"/>
              <w:spacing w:line="268" w:lineRule="exact"/>
              <w:ind w:left="44" w:right="74"/>
              <w:jc w:val="center"/>
              <w:rPr>
                <w:rFonts w:ascii="Calibri"/>
              </w:rPr>
            </w:pPr>
            <w:r>
              <w:rPr>
                <w:rFonts w:ascii="Calibri"/>
              </w:rPr>
              <w:t>19,075</w:t>
            </w:r>
          </w:p>
        </w:tc>
        <w:tc>
          <w:tcPr>
            <w:tcW w:w="792" w:type="dxa"/>
          </w:tcPr>
          <w:p w:rsidR="00B53E61" w:rsidRDefault="00C61663">
            <w:pPr>
              <w:pStyle w:val="TableParagraph"/>
              <w:spacing w:line="268" w:lineRule="exact"/>
              <w:ind w:left="43" w:right="76"/>
              <w:jc w:val="center"/>
              <w:rPr>
                <w:rFonts w:ascii="Calibri"/>
              </w:rPr>
            </w:pPr>
            <w:r>
              <w:rPr>
                <w:rFonts w:ascii="Calibri"/>
              </w:rPr>
              <w:t>21,916</w:t>
            </w:r>
          </w:p>
        </w:tc>
        <w:tc>
          <w:tcPr>
            <w:tcW w:w="790" w:type="dxa"/>
          </w:tcPr>
          <w:p w:rsidR="00B53E61" w:rsidRDefault="00C61663">
            <w:pPr>
              <w:pStyle w:val="TableParagraph"/>
              <w:spacing w:line="268" w:lineRule="exact"/>
              <w:ind w:right="95"/>
              <w:jc w:val="right"/>
              <w:rPr>
                <w:rFonts w:ascii="Calibri"/>
              </w:rPr>
            </w:pPr>
            <w:r>
              <w:rPr>
                <w:rFonts w:ascii="Calibri"/>
              </w:rPr>
              <w:t>59,055</w:t>
            </w:r>
          </w:p>
        </w:tc>
        <w:tc>
          <w:tcPr>
            <w:tcW w:w="790" w:type="dxa"/>
          </w:tcPr>
          <w:p w:rsidR="00B53E61" w:rsidRDefault="00C61663">
            <w:pPr>
              <w:pStyle w:val="TableParagraph"/>
              <w:spacing w:line="268" w:lineRule="exact"/>
              <w:ind w:right="95"/>
              <w:jc w:val="right"/>
              <w:rPr>
                <w:rFonts w:ascii="Calibri"/>
              </w:rPr>
            </w:pPr>
            <w:r>
              <w:rPr>
                <w:rFonts w:ascii="Calibri"/>
              </w:rPr>
              <w:t>32,608</w:t>
            </w:r>
          </w:p>
        </w:tc>
        <w:tc>
          <w:tcPr>
            <w:tcW w:w="790" w:type="dxa"/>
          </w:tcPr>
          <w:p w:rsidR="00B53E61" w:rsidRDefault="00C61663">
            <w:pPr>
              <w:pStyle w:val="TableParagraph"/>
              <w:spacing w:line="268" w:lineRule="exact"/>
              <w:ind w:right="205"/>
              <w:jc w:val="right"/>
              <w:rPr>
                <w:rFonts w:ascii="Calibri"/>
              </w:rPr>
            </w:pPr>
            <w:r>
              <w:rPr>
                <w:rFonts w:ascii="Calibri"/>
              </w:rPr>
              <w:t>9,600</w:t>
            </w:r>
          </w:p>
        </w:tc>
        <w:tc>
          <w:tcPr>
            <w:tcW w:w="790" w:type="dxa"/>
          </w:tcPr>
          <w:p w:rsidR="00B53E61" w:rsidRDefault="00C61663">
            <w:pPr>
              <w:pStyle w:val="TableParagraph"/>
              <w:spacing w:line="268" w:lineRule="exact"/>
              <w:ind w:right="203"/>
              <w:jc w:val="right"/>
              <w:rPr>
                <w:rFonts w:ascii="Calibri"/>
              </w:rPr>
            </w:pPr>
            <w:r>
              <w:rPr>
                <w:rFonts w:ascii="Calibri"/>
              </w:rPr>
              <w:t>2,900</w:t>
            </w:r>
          </w:p>
        </w:tc>
        <w:tc>
          <w:tcPr>
            <w:tcW w:w="790" w:type="dxa"/>
          </w:tcPr>
          <w:p w:rsidR="00B53E61" w:rsidRDefault="00C61663">
            <w:pPr>
              <w:pStyle w:val="TableParagraph"/>
              <w:spacing w:line="268" w:lineRule="exact"/>
              <w:ind w:left="62"/>
              <w:rPr>
                <w:rFonts w:ascii="Calibri"/>
              </w:rPr>
            </w:pPr>
            <w:r>
              <w:rPr>
                <w:rFonts w:ascii="Calibri"/>
              </w:rPr>
              <w:t>0,0</w:t>
            </w:r>
          </w:p>
        </w:tc>
        <w:tc>
          <w:tcPr>
            <w:tcW w:w="792" w:type="dxa"/>
            <w:tcBorders>
              <w:right w:val="nil"/>
            </w:tcBorders>
          </w:tcPr>
          <w:p w:rsidR="00B53E61" w:rsidRDefault="00C61663">
            <w:pPr>
              <w:pStyle w:val="TableParagraph"/>
              <w:spacing w:line="268" w:lineRule="exact"/>
              <w:ind w:left="62" w:right="109"/>
              <w:rPr>
                <w:rFonts w:ascii="Calibri"/>
              </w:rPr>
            </w:pPr>
            <w:r>
              <w:rPr>
                <w:rFonts w:ascii="Calibri"/>
              </w:rPr>
              <w:t>8,155</w:t>
            </w:r>
          </w:p>
        </w:tc>
      </w:tr>
    </w:tbl>
    <w:p w:rsidR="00B53E61" w:rsidRDefault="00F60A5F">
      <w:pPr>
        <w:pStyle w:val="GvdeMetni"/>
        <w:spacing w:before="7"/>
        <w:rPr>
          <w:sz w:val="14"/>
        </w:rPr>
      </w:pPr>
      <w:r>
        <w:pict>
          <v:group id="_x0000_s1035" style="position:absolute;margin-left:72.1pt;margin-top:10.35pt;width:453.6pt;height:11.2pt;z-index:2056;mso-wrap-distance-left:0;mso-wrap-distance-right:0;mso-position-horizontal-relative:page;mso-position-vertical-relative:text" coordorigin="1442,207" coordsize="9072,224">
            <v:shape id="_x0000_s1037" type="#_x0000_t75" style="position:absolute;left:1442;top:207;width:9072;height:223">
              <v:imagedata r:id="rId22" o:title=""/>
            </v:shape>
            <v:shape id="_x0000_s1036" type="#_x0000_t202" style="position:absolute;left:1442;top:207;width:9072;height:224" filled="f" stroked="f">
              <v:textbox inset="0,0,0,0">
                <w:txbxContent>
                  <w:p w:rsidR="00553A48" w:rsidRDefault="00553A48">
                    <w:pPr>
                      <w:spacing w:before="38"/>
                      <w:rPr>
                        <w:sz w:val="16"/>
                      </w:rPr>
                    </w:pPr>
                    <w:r>
                      <w:rPr>
                        <w:sz w:val="16"/>
                      </w:rPr>
                      <w:t>Tablo 12: Yıllar Bazında Trafo Merkezlerine Bağlı/Bağlanacak Üretim Tesis Güçleri</w:t>
                    </w:r>
                  </w:p>
                </w:txbxContent>
              </v:textbox>
            </v:shape>
            <w10:wrap type="topAndBottom" anchorx="page"/>
          </v:group>
        </w:pict>
      </w:r>
    </w:p>
    <w:p w:rsidR="00B53E61" w:rsidRDefault="00B53E61">
      <w:pPr>
        <w:pStyle w:val="GvdeMetni"/>
        <w:spacing w:before="8"/>
        <w:rPr>
          <w:sz w:val="24"/>
        </w:rPr>
      </w:pPr>
    </w:p>
    <w:p w:rsidR="00B53E61" w:rsidRDefault="00C61663">
      <w:pPr>
        <w:pStyle w:val="GvdeMetni"/>
        <w:spacing w:before="74"/>
        <w:ind w:left="196" w:right="317"/>
      </w:pPr>
      <w:r>
        <w:t xml:space="preserve">Yukarıda yapılan yük analiz sonuçlarına göre baz senaryoda 2023 yılına </w:t>
      </w:r>
      <w:proofErr w:type="gramStart"/>
      <w:r>
        <w:t>kadar</w:t>
      </w:r>
      <w:proofErr w:type="gramEnd"/>
      <w:r>
        <w:t xml:space="preserve"> mevcut şebekemizin</w:t>
      </w:r>
    </w:p>
    <w:p w:rsidR="00B53E61" w:rsidRDefault="00C61663">
      <w:pPr>
        <w:pStyle w:val="GvdeMetni"/>
        <w:spacing w:before="113"/>
        <w:ind w:left="196" w:right="317"/>
      </w:pPr>
      <w:proofErr w:type="gramStart"/>
      <w:r>
        <w:t>%45 yük artışını karşılayabileceği görülmektedir.</w:t>
      </w:r>
      <w:proofErr w:type="gramEnd"/>
      <w:r>
        <w:t xml:space="preserve"> (</w:t>
      </w:r>
      <w:proofErr w:type="gramStart"/>
      <w:r>
        <w:t>bkz</w:t>
      </w:r>
      <w:proofErr w:type="gramEnd"/>
      <w:r>
        <w:t xml:space="preserve"> Tablo 7)</w:t>
      </w:r>
    </w:p>
    <w:p w:rsidR="00B53E61" w:rsidRDefault="00B53E61">
      <w:pPr>
        <w:pStyle w:val="GvdeMetni"/>
        <w:spacing w:before="5"/>
      </w:pPr>
    </w:p>
    <w:p w:rsidR="00B53E61" w:rsidRDefault="00C61663">
      <w:pPr>
        <w:pStyle w:val="GvdeMetni"/>
        <w:spacing w:line="360" w:lineRule="auto"/>
        <w:ind w:left="196" w:right="317"/>
      </w:pPr>
      <w:r>
        <w:t>Bölgemizin büyüme oranının %2</w:t>
      </w:r>
      <w:proofErr w:type="gramStart"/>
      <w:r>
        <w:t>,1</w:t>
      </w:r>
      <w:proofErr w:type="gramEnd"/>
      <w:r>
        <w:t xml:space="preserve"> olduğu yukarıda hesaplanmış olup; bu bilgi doğrultusunda yıllık bölgesel üretim kapasitelerinin de büyüme oranıyla doğru orantılı olarak artacağı tahmin edilmektedir.</w:t>
      </w:r>
    </w:p>
    <w:p w:rsidR="00B53E61" w:rsidRDefault="00B53E61">
      <w:pPr>
        <w:pStyle w:val="GvdeMetni"/>
      </w:pPr>
    </w:p>
    <w:p w:rsidR="00B53E61" w:rsidRDefault="00B53E61">
      <w:pPr>
        <w:pStyle w:val="GvdeMetni"/>
        <w:spacing w:before="3"/>
        <w:rPr>
          <w:sz w:val="22"/>
        </w:rPr>
      </w:pP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1"/>
        <w:gridCol w:w="593"/>
        <w:gridCol w:w="754"/>
        <w:gridCol w:w="751"/>
        <w:gridCol w:w="751"/>
        <w:gridCol w:w="754"/>
        <w:gridCol w:w="751"/>
        <w:gridCol w:w="751"/>
        <w:gridCol w:w="754"/>
        <w:gridCol w:w="752"/>
        <w:gridCol w:w="751"/>
        <w:gridCol w:w="754"/>
      </w:tblGrid>
      <w:tr w:rsidR="00B53E61">
        <w:trPr>
          <w:trHeight w:hRule="exact" w:val="757"/>
        </w:trPr>
        <w:tc>
          <w:tcPr>
            <w:tcW w:w="1531" w:type="dxa"/>
            <w:shd w:val="clear" w:color="auto" w:fill="006FC0"/>
          </w:tcPr>
          <w:p w:rsidR="00B53E61" w:rsidRDefault="00C61663">
            <w:pPr>
              <w:pStyle w:val="TableParagraph"/>
              <w:spacing w:before="4" w:line="360" w:lineRule="auto"/>
              <w:ind w:left="180" w:firstLine="271"/>
              <w:rPr>
                <w:rFonts w:ascii="Calibri" w:hAnsi="Calibri"/>
                <w:b/>
                <w:sz w:val="20"/>
              </w:rPr>
            </w:pPr>
            <w:r>
              <w:rPr>
                <w:rFonts w:ascii="Calibri" w:hAnsi="Calibri"/>
                <w:b/>
                <w:color w:val="FFFFFF"/>
                <w:sz w:val="20"/>
              </w:rPr>
              <w:t>ŞEBEKE GENİŞLEME %</w:t>
            </w:r>
          </w:p>
        </w:tc>
        <w:tc>
          <w:tcPr>
            <w:tcW w:w="593" w:type="dxa"/>
            <w:shd w:val="clear" w:color="auto" w:fill="006FC0"/>
          </w:tcPr>
          <w:p w:rsidR="00B53E61" w:rsidRDefault="00C61663">
            <w:pPr>
              <w:pStyle w:val="TableParagraph"/>
              <w:spacing w:before="4" w:line="360" w:lineRule="auto"/>
              <w:ind w:left="59" w:right="41" w:firstLine="24"/>
              <w:rPr>
                <w:rFonts w:ascii="Calibri"/>
                <w:b/>
                <w:sz w:val="20"/>
              </w:rPr>
            </w:pPr>
            <w:r>
              <w:rPr>
                <w:rFonts w:ascii="Calibri"/>
                <w:b/>
                <w:color w:val="FFFFFF"/>
                <w:sz w:val="20"/>
              </w:rPr>
              <w:t>2013 (BAZ)</w:t>
            </w:r>
          </w:p>
        </w:tc>
        <w:tc>
          <w:tcPr>
            <w:tcW w:w="754" w:type="dxa"/>
            <w:shd w:val="clear" w:color="auto" w:fill="006FC0"/>
          </w:tcPr>
          <w:p w:rsidR="00B53E61" w:rsidRDefault="00B53E61">
            <w:pPr>
              <w:pStyle w:val="TableParagraph"/>
              <w:rPr>
                <w:sz w:val="20"/>
              </w:rPr>
            </w:pPr>
          </w:p>
          <w:p w:rsidR="00B53E61" w:rsidRDefault="00C61663">
            <w:pPr>
              <w:pStyle w:val="TableParagraph"/>
              <w:spacing w:before="139"/>
              <w:ind w:left="144" w:right="144"/>
              <w:jc w:val="center"/>
              <w:rPr>
                <w:rFonts w:ascii="Calibri"/>
                <w:b/>
                <w:sz w:val="20"/>
              </w:rPr>
            </w:pPr>
            <w:r>
              <w:rPr>
                <w:rFonts w:ascii="Calibri"/>
                <w:b/>
                <w:color w:val="FFFFFF"/>
                <w:sz w:val="20"/>
              </w:rPr>
              <w:t>2014</w:t>
            </w:r>
          </w:p>
        </w:tc>
        <w:tc>
          <w:tcPr>
            <w:tcW w:w="751" w:type="dxa"/>
            <w:shd w:val="clear" w:color="auto" w:fill="006FC0"/>
          </w:tcPr>
          <w:p w:rsidR="00B53E61" w:rsidRDefault="00B53E61">
            <w:pPr>
              <w:pStyle w:val="TableParagraph"/>
              <w:rPr>
                <w:sz w:val="20"/>
              </w:rPr>
            </w:pPr>
          </w:p>
          <w:p w:rsidR="00B53E61" w:rsidRDefault="00C61663">
            <w:pPr>
              <w:pStyle w:val="TableParagraph"/>
              <w:spacing w:before="139"/>
              <w:ind w:left="142" w:right="142"/>
              <w:jc w:val="center"/>
              <w:rPr>
                <w:rFonts w:ascii="Calibri"/>
                <w:b/>
                <w:sz w:val="20"/>
              </w:rPr>
            </w:pPr>
            <w:r>
              <w:rPr>
                <w:rFonts w:ascii="Calibri"/>
                <w:b/>
                <w:color w:val="FFFFFF"/>
                <w:sz w:val="20"/>
              </w:rPr>
              <w:t>2015</w:t>
            </w:r>
          </w:p>
        </w:tc>
        <w:tc>
          <w:tcPr>
            <w:tcW w:w="751" w:type="dxa"/>
            <w:shd w:val="clear" w:color="auto" w:fill="006FC0"/>
          </w:tcPr>
          <w:p w:rsidR="00B53E61" w:rsidRDefault="00B53E61">
            <w:pPr>
              <w:pStyle w:val="TableParagraph"/>
              <w:rPr>
                <w:sz w:val="20"/>
              </w:rPr>
            </w:pPr>
          </w:p>
          <w:p w:rsidR="00B53E61" w:rsidRDefault="00C61663">
            <w:pPr>
              <w:pStyle w:val="TableParagraph"/>
              <w:spacing w:before="139"/>
              <w:ind w:left="143" w:right="141"/>
              <w:jc w:val="center"/>
              <w:rPr>
                <w:rFonts w:ascii="Calibri"/>
                <w:b/>
                <w:sz w:val="20"/>
              </w:rPr>
            </w:pPr>
            <w:r>
              <w:rPr>
                <w:rFonts w:ascii="Calibri"/>
                <w:b/>
                <w:color w:val="FFFFFF"/>
                <w:sz w:val="20"/>
              </w:rPr>
              <w:t>2016</w:t>
            </w:r>
          </w:p>
        </w:tc>
        <w:tc>
          <w:tcPr>
            <w:tcW w:w="754" w:type="dxa"/>
            <w:shd w:val="clear" w:color="auto" w:fill="006FC0"/>
          </w:tcPr>
          <w:p w:rsidR="00B53E61" w:rsidRDefault="00B53E61">
            <w:pPr>
              <w:pStyle w:val="TableParagraph"/>
              <w:rPr>
                <w:sz w:val="20"/>
              </w:rPr>
            </w:pPr>
          </w:p>
          <w:p w:rsidR="00B53E61" w:rsidRDefault="00C61663">
            <w:pPr>
              <w:pStyle w:val="TableParagraph"/>
              <w:spacing w:before="139"/>
              <w:ind w:left="144" w:right="144"/>
              <w:jc w:val="center"/>
              <w:rPr>
                <w:rFonts w:ascii="Calibri"/>
                <w:b/>
                <w:sz w:val="20"/>
              </w:rPr>
            </w:pPr>
            <w:r>
              <w:rPr>
                <w:rFonts w:ascii="Calibri"/>
                <w:b/>
                <w:color w:val="FFFFFF"/>
                <w:sz w:val="20"/>
              </w:rPr>
              <w:t>2017</w:t>
            </w:r>
          </w:p>
        </w:tc>
        <w:tc>
          <w:tcPr>
            <w:tcW w:w="751" w:type="dxa"/>
            <w:shd w:val="clear" w:color="auto" w:fill="006FC0"/>
          </w:tcPr>
          <w:p w:rsidR="00B53E61" w:rsidRDefault="00B53E61">
            <w:pPr>
              <w:pStyle w:val="TableParagraph"/>
              <w:rPr>
                <w:sz w:val="20"/>
              </w:rPr>
            </w:pPr>
          </w:p>
          <w:p w:rsidR="00B53E61" w:rsidRDefault="00C61663">
            <w:pPr>
              <w:pStyle w:val="TableParagraph"/>
              <w:spacing w:before="139"/>
              <w:ind w:left="142" w:right="142"/>
              <w:jc w:val="center"/>
              <w:rPr>
                <w:rFonts w:ascii="Calibri"/>
                <w:b/>
                <w:sz w:val="20"/>
              </w:rPr>
            </w:pPr>
            <w:r>
              <w:rPr>
                <w:rFonts w:ascii="Calibri"/>
                <w:b/>
                <w:color w:val="FFFFFF"/>
                <w:sz w:val="20"/>
              </w:rPr>
              <w:t>2018</w:t>
            </w:r>
          </w:p>
        </w:tc>
        <w:tc>
          <w:tcPr>
            <w:tcW w:w="751" w:type="dxa"/>
            <w:shd w:val="clear" w:color="auto" w:fill="006FC0"/>
          </w:tcPr>
          <w:p w:rsidR="00B53E61" w:rsidRDefault="00B53E61">
            <w:pPr>
              <w:pStyle w:val="TableParagraph"/>
              <w:rPr>
                <w:sz w:val="20"/>
              </w:rPr>
            </w:pPr>
          </w:p>
          <w:p w:rsidR="00B53E61" w:rsidRDefault="00C61663">
            <w:pPr>
              <w:pStyle w:val="TableParagraph"/>
              <w:spacing w:before="139"/>
              <w:ind w:left="143" w:right="141"/>
              <w:jc w:val="center"/>
              <w:rPr>
                <w:rFonts w:ascii="Calibri"/>
                <w:b/>
                <w:sz w:val="20"/>
              </w:rPr>
            </w:pPr>
            <w:r>
              <w:rPr>
                <w:rFonts w:ascii="Calibri"/>
                <w:b/>
                <w:color w:val="FFFFFF"/>
                <w:sz w:val="20"/>
              </w:rPr>
              <w:t>2019</w:t>
            </w:r>
          </w:p>
        </w:tc>
        <w:tc>
          <w:tcPr>
            <w:tcW w:w="754" w:type="dxa"/>
            <w:shd w:val="clear" w:color="auto" w:fill="006FC0"/>
          </w:tcPr>
          <w:p w:rsidR="00B53E61" w:rsidRDefault="00B53E61">
            <w:pPr>
              <w:pStyle w:val="TableParagraph"/>
              <w:rPr>
                <w:sz w:val="20"/>
              </w:rPr>
            </w:pPr>
          </w:p>
          <w:p w:rsidR="00B53E61" w:rsidRDefault="00C61663">
            <w:pPr>
              <w:pStyle w:val="TableParagraph"/>
              <w:spacing w:before="139"/>
              <w:ind w:left="144" w:right="144"/>
              <w:jc w:val="center"/>
              <w:rPr>
                <w:rFonts w:ascii="Calibri"/>
                <w:b/>
                <w:sz w:val="20"/>
              </w:rPr>
            </w:pPr>
            <w:r>
              <w:rPr>
                <w:rFonts w:ascii="Calibri"/>
                <w:b/>
                <w:color w:val="FFFFFF"/>
                <w:sz w:val="20"/>
              </w:rPr>
              <w:t>2020</w:t>
            </w:r>
          </w:p>
        </w:tc>
        <w:tc>
          <w:tcPr>
            <w:tcW w:w="752" w:type="dxa"/>
            <w:shd w:val="clear" w:color="auto" w:fill="006FC0"/>
          </w:tcPr>
          <w:p w:rsidR="00B53E61" w:rsidRDefault="00B53E61">
            <w:pPr>
              <w:pStyle w:val="TableParagraph"/>
              <w:rPr>
                <w:sz w:val="20"/>
              </w:rPr>
            </w:pPr>
          </w:p>
          <w:p w:rsidR="00B53E61" w:rsidRDefault="00C61663">
            <w:pPr>
              <w:pStyle w:val="TableParagraph"/>
              <w:spacing w:before="139"/>
              <w:ind w:left="141" w:right="142"/>
              <w:jc w:val="center"/>
              <w:rPr>
                <w:rFonts w:ascii="Calibri"/>
                <w:b/>
                <w:sz w:val="20"/>
              </w:rPr>
            </w:pPr>
            <w:r>
              <w:rPr>
                <w:rFonts w:ascii="Calibri"/>
                <w:b/>
                <w:color w:val="FFFFFF"/>
                <w:sz w:val="20"/>
              </w:rPr>
              <w:t>2021</w:t>
            </w:r>
          </w:p>
        </w:tc>
        <w:tc>
          <w:tcPr>
            <w:tcW w:w="751" w:type="dxa"/>
            <w:shd w:val="clear" w:color="auto" w:fill="006FC0"/>
          </w:tcPr>
          <w:p w:rsidR="00B53E61" w:rsidRDefault="00B53E61">
            <w:pPr>
              <w:pStyle w:val="TableParagraph"/>
              <w:rPr>
                <w:sz w:val="20"/>
              </w:rPr>
            </w:pPr>
          </w:p>
          <w:p w:rsidR="00B53E61" w:rsidRDefault="00C61663">
            <w:pPr>
              <w:pStyle w:val="TableParagraph"/>
              <w:spacing w:before="139"/>
              <w:ind w:left="143" w:right="141"/>
              <w:jc w:val="center"/>
              <w:rPr>
                <w:rFonts w:ascii="Calibri"/>
                <w:b/>
                <w:sz w:val="20"/>
              </w:rPr>
            </w:pPr>
            <w:r>
              <w:rPr>
                <w:rFonts w:ascii="Calibri"/>
                <w:b/>
                <w:color w:val="FFFFFF"/>
                <w:sz w:val="20"/>
              </w:rPr>
              <w:t>2022</w:t>
            </w:r>
          </w:p>
        </w:tc>
        <w:tc>
          <w:tcPr>
            <w:tcW w:w="754" w:type="dxa"/>
            <w:shd w:val="clear" w:color="auto" w:fill="006FC0"/>
          </w:tcPr>
          <w:p w:rsidR="00B53E61" w:rsidRDefault="00B53E61">
            <w:pPr>
              <w:pStyle w:val="TableParagraph"/>
              <w:rPr>
                <w:sz w:val="20"/>
              </w:rPr>
            </w:pPr>
          </w:p>
          <w:p w:rsidR="00B53E61" w:rsidRDefault="00C61663">
            <w:pPr>
              <w:pStyle w:val="TableParagraph"/>
              <w:spacing w:before="139"/>
              <w:ind w:left="144" w:right="144"/>
              <w:jc w:val="center"/>
              <w:rPr>
                <w:rFonts w:ascii="Calibri"/>
                <w:b/>
                <w:sz w:val="20"/>
              </w:rPr>
            </w:pPr>
            <w:r>
              <w:rPr>
                <w:rFonts w:ascii="Calibri"/>
                <w:b/>
                <w:color w:val="FFFFFF"/>
                <w:sz w:val="20"/>
              </w:rPr>
              <w:t>2023</w:t>
            </w:r>
          </w:p>
        </w:tc>
      </w:tr>
      <w:tr w:rsidR="00B53E61">
        <w:trPr>
          <w:trHeight w:hRule="exact" w:val="444"/>
        </w:trPr>
        <w:tc>
          <w:tcPr>
            <w:tcW w:w="1531" w:type="dxa"/>
            <w:shd w:val="clear" w:color="auto" w:fill="D7D7D7"/>
          </w:tcPr>
          <w:p w:rsidR="00B53E61" w:rsidRDefault="00C61663">
            <w:pPr>
              <w:pStyle w:val="TableParagraph"/>
              <w:spacing w:before="61"/>
              <w:ind w:left="64"/>
              <w:rPr>
                <w:rFonts w:ascii="Calibri" w:hAnsi="Calibri"/>
                <w:b/>
                <w:sz w:val="20"/>
              </w:rPr>
            </w:pPr>
            <w:r>
              <w:rPr>
                <w:rFonts w:ascii="Calibri" w:hAnsi="Calibri"/>
                <w:b/>
                <w:sz w:val="20"/>
              </w:rPr>
              <w:t>% Büyüme Oranı</w:t>
            </w:r>
          </w:p>
        </w:tc>
        <w:tc>
          <w:tcPr>
            <w:tcW w:w="593" w:type="dxa"/>
            <w:tcBorders>
              <w:bottom w:val="single" w:sz="4" w:space="0" w:color="000000"/>
              <w:right w:val="single" w:sz="4" w:space="0" w:color="000000"/>
            </w:tcBorders>
          </w:tcPr>
          <w:p w:rsidR="00B53E61" w:rsidRDefault="00C61663">
            <w:pPr>
              <w:pStyle w:val="TableParagraph"/>
              <w:spacing w:before="81"/>
              <w:ind w:left="97" w:right="104"/>
              <w:jc w:val="center"/>
              <w:rPr>
                <w:sz w:val="20"/>
              </w:rPr>
            </w:pPr>
            <w:r>
              <w:rPr>
                <w:sz w:val="20"/>
              </w:rPr>
              <w:t>2.1</w:t>
            </w:r>
          </w:p>
        </w:tc>
        <w:tc>
          <w:tcPr>
            <w:tcW w:w="754" w:type="dxa"/>
            <w:tcBorders>
              <w:left w:val="single" w:sz="4" w:space="0" w:color="000000"/>
              <w:bottom w:val="single" w:sz="4" w:space="0" w:color="000000"/>
              <w:right w:val="single" w:sz="4" w:space="0" w:color="000000"/>
            </w:tcBorders>
          </w:tcPr>
          <w:p w:rsidR="00B53E61" w:rsidRDefault="00C61663">
            <w:pPr>
              <w:pStyle w:val="TableParagraph"/>
              <w:spacing w:before="81"/>
              <w:ind w:left="45" w:right="46"/>
              <w:jc w:val="center"/>
              <w:rPr>
                <w:sz w:val="20"/>
              </w:rPr>
            </w:pPr>
            <w:r>
              <w:rPr>
                <w:sz w:val="20"/>
              </w:rPr>
              <w:t>2.1</w:t>
            </w:r>
          </w:p>
        </w:tc>
        <w:tc>
          <w:tcPr>
            <w:tcW w:w="751" w:type="dxa"/>
            <w:tcBorders>
              <w:left w:val="single" w:sz="4" w:space="0" w:color="000000"/>
              <w:bottom w:val="single" w:sz="4" w:space="0" w:color="000000"/>
              <w:right w:val="single" w:sz="4" w:space="0" w:color="000000"/>
            </w:tcBorders>
          </w:tcPr>
          <w:p w:rsidR="00B53E61" w:rsidRDefault="00C61663">
            <w:pPr>
              <w:pStyle w:val="TableParagraph"/>
              <w:spacing w:before="81"/>
              <w:ind w:left="40" w:right="43"/>
              <w:jc w:val="center"/>
              <w:rPr>
                <w:sz w:val="20"/>
              </w:rPr>
            </w:pPr>
            <w:r>
              <w:rPr>
                <w:sz w:val="20"/>
              </w:rPr>
              <w:t>2.1</w:t>
            </w:r>
          </w:p>
        </w:tc>
        <w:tc>
          <w:tcPr>
            <w:tcW w:w="751" w:type="dxa"/>
            <w:tcBorders>
              <w:left w:val="single" w:sz="4" w:space="0" w:color="000000"/>
              <w:bottom w:val="single" w:sz="4" w:space="0" w:color="000000"/>
              <w:right w:val="single" w:sz="4" w:space="0" w:color="000000"/>
            </w:tcBorders>
          </w:tcPr>
          <w:p w:rsidR="00B53E61" w:rsidRDefault="00C61663">
            <w:pPr>
              <w:pStyle w:val="TableParagraph"/>
              <w:spacing w:before="81"/>
              <w:ind w:left="43" w:right="43"/>
              <w:jc w:val="center"/>
              <w:rPr>
                <w:sz w:val="20"/>
              </w:rPr>
            </w:pPr>
            <w:r>
              <w:rPr>
                <w:sz w:val="20"/>
              </w:rPr>
              <w:t>2.1</w:t>
            </w:r>
          </w:p>
        </w:tc>
        <w:tc>
          <w:tcPr>
            <w:tcW w:w="754" w:type="dxa"/>
            <w:tcBorders>
              <w:left w:val="single" w:sz="4" w:space="0" w:color="000000"/>
              <w:bottom w:val="single" w:sz="4" w:space="0" w:color="000000"/>
              <w:right w:val="single" w:sz="4" w:space="0" w:color="000000"/>
            </w:tcBorders>
          </w:tcPr>
          <w:p w:rsidR="00B53E61" w:rsidRDefault="00C61663">
            <w:pPr>
              <w:pStyle w:val="TableParagraph"/>
              <w:spacing w:before="81"/>
              <w:ind w:left="45" w:right="46"/>
              <w:jc w:val="center"/>
              <w:rPr>
                <w:sz w:val="20"/>
              </w:rPr>
            </w:pPr>
            <w:r>
              <w:rPr>
                <w:sz w:val="20"/>
              </w:rPr>
              <w:t>2.1</w:t>
            </w:r>
          </w:p>
        </w:tc>
        <w:tc>
          <w:tcPr>
            <w:tcW w:w="751" w:type="dxa"/>
            <w:tcBorders>
              <w:left w:val="single" w:sz="4" w:space="0" w:color="000000"/>
              <w:bottom w:val="single" w:sz="4" w:space="0" w:color="000000"/>
              <w:right w:val="single" w:sz="4" w:space="0" w:color="000000"/>
            </w:tcBorders>
          </w:tcPr>
          <w:p w:rsidR="00B53E61" w:rsidRDefault="00C61663">
            <w:pPr>
              <w:pStyle w:val="TableParagraph"/>
              <w:spacing w:before="81"/>
              <w:ind w:left="40" w:right="43"/>
              <w:jc w:val="center"/>
              <w:rPr>
                <w:sz w:val="20"/>
              </w:rPr>
            </w:pPr>
            <w:r>
              <w:rPr>
                <w:sz w:val="20"/>
              </w:rPr>
              <w:t>2.1</w:t>
            </w:r>
          </w:p>
        </w:tc>
        <w:tc>
          <w:tcPr>
            <w:tcW w:w="751" w:type="dxa"/>
            <w:tcBorders>
              <w:left w:val="single" w:sz="4" w:space="0" w:color="000000"/>
              <w:bottom w:val="single" w:sz="4" w:space="0" w:color="000000"/>
              <w:right w:val="single" w:sz="4" w:space="0" w:color="000000"/>
            </w:tcBorders>
          </w:tcPr>
          <w:p w:rsidR="00B53E61" w:rsidRDefault="00C61663">
            <w:pPr>
              <w:pStyle w:val="TableParagraph"/>
              <w:spacing w:before="81"/>
              <w:ind w:left="43" w:right="43"/>
              <w:jc w:val="center"/>
              <w:rPr>
                <w:sz w:val="20"/>
              </w:rPr>
            </w:pPr>
            <w:r>
              <w:rPr>
                <w:sz w:val="20"/>
              </w:rPr>
              <w:t>2.1</w:t>
            </w:r>
          </w:p>
        </w:tc>
        <w:tc>
          <w:tcPr>
            <w:tcW w:w="754" w:type="dxa"/>
            <w:tcBorders>
              <w:left w:val="single" w:sz="4" w:space="0" w:color="000000"/>
              <w:bottom w:val="single" w:sz="4" w:space="0" w:color="000000"/>
              <w:right w:val="single" w:sz="4" w:space="0" w:color="000000"/>
            </w:tcBorders>
          </w:tcPr>
          <w:p w:rsidR="00B53E61" w:rsidRDefault="00C61663">
            <w:pPr>
              <w:pStyle w:val="TableParagraph"/>
              <w:spacing w:before="81"/>
              <w:ind w:left="46" w:right="46"/>
              <w:jc w:val="center"/>
              <w:rPr>
                <w:sz w:val="20"/>
              </w:rPr>
            </w:pPr>
            <w:r>
              <w:rPr>
                <w:sz w:val="20"/>
              </w:rPr>
              <w:t>2.1</w:t>
            </w:r>
          </w:p>
        </w:tc>
        <w:tc>
          <w:tcPr>
            <w:tcW w:w="752" w:type="dxa"/>
            <w:tcBorders>
              <w:left w:val="single" w:sz="4" w:space="0" w:color="000000"/>
              <w:bottom w:val="single" w:sz="4" w:space="0" w:color="000000"/>
              <w:right w:val="single" w:sz="4" w:space="0" w:color="000000"/>
            </w:tcBorders>
          </w:tcPr>
          <w:p w:rsidR="00B53E61" w:rsidRDefault="00C61663">
            <w:pPr>
              <w:pStyle w:val="TableParagraph"/>
              <w:spacing w:before="81"/>
              <w:ind w:left="42" w:right="44"/>
              <w:jc w:val="center"/>
              <w:rPr>
                <w:sz w:val="20"/>
              </w:rPr>
            </w:pPr>
            <w:r>
              <w:rPr>
                <w:sz w:val="20"/>
              </w:rPr>
              <w:t>2.1</w:t>
            </w:r>
          </w:p>
        </w:tc>
        <w:tc>
          <w:tcPr>
            <w:tcW w:w="751" w:type="dxa"/>
            <w:tcBorders>
              <w:left w:val="single" w:sz="4" w:space="0" w:color="000000"/>
              <w:bottom w:val="single" w:sz="4" w:space="0" w:color="000000"/>
              <w:right w:val="single" w:sz="4" w:space="0" w:color="000000"/>
            </w:tcBorders>
          </w:tcPr>
          <w:p w:rsidR="00B53E61" w:rsidRDefault="00C61663">
            <w:pPr>
              <w:pStyle w:val="TableParagraph"/>
              <w:spacing w:before="81"/>
              <w:ind w:left="43" w:right="43"/>
              <w:jc w:val="center"/>
              <w:rPr>
                <w:sz w:val="20"/>
              </w:rPr>
            </w:pPr>
            <w:r>
              <w:rPr>
                <w:sz w:val="20"/>
              </w:rPr>
              <w:t>2.1</w:t>
            </w:r>
          </w:p>
        </w:tc>
        <w:tc>
          <w:tcPr>
            <w:tcW w:w="754" w:type="dxa"/>
            <w:tcBorders>
              <w:left w:val="single" w:sz="4" w:space="0" w:color="000000"/>
              <w:bottom w:val="single" w:sz="4" w:space="0" w:color="000000"/>
              <w:right w:val="single" w:sz="4" w:space="0" w:color="000000"/>
            </w:tcBorders>
          </w:tcPr>
          <w:p w:rsidR="00B53E61" w:rsidRDefault="00C61663">
            <w:pPr>
              <w:pStyle w:val="TableParagraph"/>
              <w:spacing w:before="81"/>
              <w:ind w:left="46" w:right="46"/>
              <w:jc w:val="center"/>
              <w:rPr>
                <w:sz w:val="20"/>
              </w:rPr>
            </w:pPr>
            <w:r>
              <w:rPr>
                <w:sz w:val="20"/>
              </w:rPr>
              <w:t>2.1</w:t>
            </w:r>
          </w:p>
        </w:tc>
      </w:tr>
      <w:tr w:rsidR="00B53E61">
        <w:trPr>
          <w:trHeight w:hRule="exact" w:val="758"/>
        </w:trPr>
        <w:tc>
          <w:tcPr>
            <w:tcW w:w="1531" w:type="dxa"/>
            <w:shd w:val="clear" w:color="auto" w:fill="D7D7D7"/>
          </w:tcPr>
          <w:p w:rsidR="00B53E61" w:rsidRDefault="00C61663">
            <w:pPr>
              <w:pStyle w:val="TableParagraph"/>
              <w:spacing w:before="4" w:line="360" w:lineRule="auto"/>
              <w:ind w:left="374" w:right="227" w:hanging="130"/>
              <w:rPr>
                <w:rFonts w:ascii="Calibri" w:hAnsi="Calibri"/>
                <w:b/>
                <w:sz w:val="20"/>
              </w:rPr>
            </w:pPr>
            <w:r>
              <w:rPr>
                <w:rFonts w:ascii="Calibri" w:hAnsi="Calibri"/>
                <w:b/>
                <w:sz w:val="20"/>
              </w:rPr>
              <w:t>Büyüme Baz Değerleri</w:t>
            </w:r>
          </w:p>
        </w:tc>
        <w:tc>
          <w:tcPr>
            <w:tcW w:w="593" w:type="dxa"/>
            <w:tcBorders>
              <w:top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99" w:right="104"/>
              <w:jc w:val="center"/>
              <w:rPr>
                <w:sz w:val="20"/>
              </w:rPr>
            </w:pPr>
            <w:r>
              <w:rPr>
                <w:sz w:val="20"/>
              </w:rPr>
              <w:t>100</w:t>
            </w:r>
          </w:p>
        </w:tc>
        <w:tc>
          <w:tcPr>
            <w:tcW w:w="75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6" w:right="46"/>
              <w:jc w:val="center"/>
              <w:rPr>
                <w:sz w:val="20"/>
              </w:rPr>
            </w:pPr>
            <w:r>
              <w:rPr>
                <w:sz w:val="20"/>
              </w:rPr>
              <w:t>102.10</w:t>
            </w:r>
          </w:p>
        </w:tc>
        <w:tc>
          <w:tcPr>
            <w:tcW w:w="75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3" w:right="43"/>
              <w:jc w:val="center"/>
              <w:rPr>
                <w:sz w:val="20"/>
              </w:rPr>
            </w:pPr>
            <w:r>
              <w:rPr>
                <w:sz w:val="20"/>
              </w:rPr>
              <w:t>104.24</w:t>
            </w:r>
          </w:p>
        </w:tc>
        <w:tc>
          <w:tcPr>
            <w:tcW w:w="75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4" w:right="42"/>
              <w:jc w:val="center"/>
              <w:rPr>
                <w:sz w:val="20"/>
              </w:rPr>
            </w:pPr>
            <w:r>
              <w:rPr>
                <w:sz w:val="20"/>
              </w:rPr>
              <w:t>106.43</w:t>
            </w:r>
          </w:p>
        </w:tc>
        <w:tc>
          <w:tcPr>
            <w:tcW w:w="75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6" w:right="46"/>
              <w:jc w:val="center"/>
              <w:rPr>
                <w:sz w:val="20"/>
              </w:rPr>
            </w:pPr>
            <w:r>
              <w:rPr>
                <w:sz w:val="20"/>
              </w:rPr>
              <w:t>108.67</w:t>
            </w:r>
          </w:p>
        </w:tc>
        <w:tc>
          <w:tcPr>
            <w:tcW w:w="75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3" w:right="43"/>
              <w:jc w:val="center"/>
              <w:rPr>
                <w:sz w:val="20"/>
              </w:rPr>
            </w:pPr>
            <w:r>
              <w:rPr>
                <w:sz w:val="20"/>
              </w:rPr>
              <w:t>110.95</w:t>
            </w:r>
          </w:p>
        </w:tc>
        <w:tc>
          <w:tcPr>
            <w:tcW w:w="75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4" w:right="42"/>
              <w:jc w:val="center"/>
              <w:rPr>
                <w:sz w:val="20"/>
              </w:rPr>
            </w:pPr>
            <w:r>
              <w:rPr>
                <w:sz w:val="20"/>
              </w:rPr>
              <w:t>113.28</w:t>
            </w:r>
          </w:p>
        </w:tc>
        <w:tc>
          <w:tcPr>
            <w:tcW w:w="75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6" w:right="46"/>
              <w:jc w:val="center"/>
              <w:rPr>
                <w:sz w:val="20"/>
              </w:rPr>
            </w:pPr>
            <w:r>
              <w:rPr>
                <w:sz w:val="20"/>
              </w:rPr>
              <w:t>115.66</w:t>
            </w:r>
          </w:p>
        </w:tc>
        <w:tc>
          <w:tcPr>
            <w:tcW w:w="75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4" w:right="44"/>
              <w:jc w:val="center"/>
              <w:rPr>
                <w:sz w:val="20"/>
              </w:rPr>
            </w:pPr>
            <w:r>
              <w:rPr>
                <w:sz w:val="20"/>
              </w:rPr>
              <w:t>118.09</w:t>
            </w:r>
          </w:p>
        </w:tc>
        <w:tc>
          <w:tcPr>
            <w:tcW w:w="75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4" w:right="42"/>
              <w:jc w:val="center"/>
              <w:rPr>
                <w:sz w:val="20"/>
              </w:rPr>
            </w:pPr>
            <w:r>
              <w:rPr>
                <w:sz w:val="20"/>
              </w:rPr>
              <w:t>120.57</w:t>
            </w:r>
          </w:p>
        </w:tc>
        <w:tc>
          <w:tcPr>
            <w:tcW w:w="75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5"/>
              <w:ind w:left="46" w:right="46"/>
              <w:jc w:val="center"/>
              <w:rPr>
                <w:sz w:val="20"/>
              </w:rPr>
            </w:pPr>
            <w:r>
              <w:rPr>
                <w:sz w:val="20"/>
              </w:rPr>
              <w:t>123.10</w:t>
            </w:r>
          </w:p>
        </w:tc>
      </w:tr>
    </w:tbl>
    <w:p w:rsidR="00B53E61" w:rsidRDefault="00F60A5F">
      <w:pPr>
        <w:pStyle w:val="GvdeMetni"/>
        <w:spacing w:before="1"/>
        <w:rPr>
          <w:sz w:val="22"/>
        </w:rPr>
      </w:pPr>
      <w:r>
        <w:pict>
          <v:group id="_x0000_s1032" style="position:absolute;margin-left:68.4pt;margin-top:14.65pt;width:453.6pt;height:11.2pt;z-index:2104;mso-wrap-distance-left:0;mso-wrap-distance-right:0;mso-position-horizontal-relative:page;mso-position-vertical-relative:text" coordorigin="1368,293" coordsize="9072,224">
            <v:shape id="_x0000_s1034" type="#_x0000_t75" style="position:absolute;left:1368;top:293;width:9072;height:223">
              <v:imagedata r:id="rId13" o:title=""/>
            </v:shape>
            <v:shape id="_x0000_s1033" type="#_x0000_t202" style="position:absolute;left:1368;top:293;width:9072;height:224" filled="f" stroked="f">
              <v:textbox inset="0,0,0,0">
                <w:txbxContent>
                  <w:p w:rsidR="00553A48" w:rsidRDefault="00553A48">
                    <w:pPr>
                      <w:spacing w:before="39"/>
                      <w:ind w:left="46"/>
                      <w:rPr>
                        <w:sz w:val="16"/>
                      </w:rPr>
                    </w:pPr>
                    <w:r>
                      <w:rPr>
                        <w:sz w:val="16"/>
                      </w:rPr>
                      <w:t xml:space="preserve">Tablo 13: Fırat </w:t>
                    </w:r>
                    <w:proofErr w:type="gramStart"/>
                    <w:r>
                      <w:rPr>
                        <w:sz w:val="16"/>
                      </w:rPr>
                      <w:t>Edaş  2013</w:t>
                    </w:r>
                    <w:proofErr w:type="gramEnd"/>
                    <w:r>
                      <w:rPr>
                        <w:sz w:val="16"/>
                      </w:rPr>
                      <w:t xml:space="preserve"> Yılını Takip eden 5 ve 10 Yıllık Şebeke büyüme baz değerleri</w:t>
                    </w:r>
                  </w:p>
                </w:txbxContent>
              </v:textbox>
            </v:shape>
            <w10:wrap type="topAndBottom" anchorx="page"/>
          </v:group>
        </w:pict>
      </w:r>
    </w:p>
    <w:p w:rsidR="00B53E61" w:rsidRDefault="00B53E61">
      <w:pPr>
        <w:sectPr w:rsidR="00B53E61" w:rsidSect="004B4455">
          <w:pgSz w:w="16840" w:h="11910" w:orient="landscape"/>
          <w:pgMar w:top="1220" w:right="1340" w:bottom="780" w:left="280" w:header="708" w:footer="708" w:gutter="0"/>
          <w:cols w:space="708"/>
          <w:docGrid w:linePitch="299"/>
        </w:sectPr>
      </w:pP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2"/>
        <w:gridCol w:w="595"/>
        <w:gridCol w:w="752"/>
        <w:gridCol w:w="754"/>
        <w:gridCol w:w="751"/>
        <w:gridCol w:w="752"/>
        <w:gridCol w:w="754"/>
        <w:gridCol w:w="751"/>
        <w:gridCol w:w="752"/>
        <w:gridCol w:w="754"/>
        <w:gridCol w:w="751"/>
        <w:gridCol w:w="751"/>
      </w:tblGrid>
      <w:tr w:rsidR="00B53E61">
        <w:trPr>
          <w:trHeight w:hRule="exact" w:val="752"/>
        </w:trPr>
        <w:tc>
          <w:tcPr>
            <w:tcW w:w="1762" w:type="dxa"/>
            <w:shd w:val="clear" w:color="auto" w:fill="006FC0"/>
          </w:tcPr>
          <w:p w:rsidR="00B53E61" w:rsidRDefault="00C61663">
            <w:pPr>
              <w:pStyle w:val="TableParagraph"/>
              <w:spacing w:line="360" w:lineRule="auto"/>
              <w:ind w:left="300" w:right="115" w:firstLine="237"/>
              <w:rPr>
                <w:rFonts w:ascii="Calibri" w:hAnsi="Calibri"/>
                <w:b/>
                <w:sz w:val="20"/>
              </w:rPr>
            </w:pPr>
            <w:r>
              <w:rPr>
                <w:rFonts w:ascii="Calibri" w:hAnsi="Calibri"/>
                <w:b/>
                <w:color w:val="FFFFFF"/>
                <w:sz w:val="20"/>
              </w:rPr>
              <w:lastRenderedPageBreak/>
              <w:t>ÜRETİM KAPASİTESİ %</w:t>
            </w:r>
          </w:p>
        </w:tc>
        <w:tc>
          <w:tcPr>
            <w:tcW w:w="595" w:type="dxa"/>
            <w:shd w:val="clear" w:color="auto" w:fill="006FC0"/>
          </w:tcPr>
          <w:p w:rsidR="00B53E61" w:rsidRDefault="00C61663">
            <w:pPr>
              <w:pStyle w:val="TableParagraph"/>
              <w:spacing w:line="360" w:lineRule="auto"/>
              <w:ind w:left="62" w:right="40" w:firstLine="24"/>
              <w:rPr>
                <w:rFonts w:ascii="Calibri"/>
                <w:b/>
                <w:sz w:val="20"/>
              </w:rPr>
            </w:pPr>
            <w:r>
              <w:rPr>
                <w:rFonts w:ascii="Calibri"/>
                <w:b/>
                <w:color w:val="FFFFFF"/>
                <w:sz w:val="20"/>
              </w:rPr>
              <w:t>2013 (BAZ)</w:t>
            </w:r>
          </w:p>
        </w:tc>
        <w:tc>
          <w:tcPr>
            <w:tcW w:w="752" w:type="dxa"/>
            <w:shd w:val="clear" w:color="auto" w:fill="006FC0"/>
          </w:tcPr>
          <w:p w:rsidR="00B53E61" w:rsidRDefault="00B53E61">
            <w:pPr>
              <w:pStyle w:val="TableParagraph"/>
              <w:rPr>
                <w:sz w:val="20"/>
              </w:rPr>
            </w:pPr>
          </w:p>
          <w:p w:rsidR="00B53E61" w:rsidRDefault="00C61663">
            <w:pPr>
              <w:pStyle w:val="TableParagraph"/>
              <w:spacing w:before="133"/>
              <w:ind w:left="143" w:right="141"/>
              <w:jc w:val="center"/>
              <w:rPr>
                <w:rFonts w:ascii="Calibri"/>
                <w:b/>
                <w:sz w:val="20"/>
              </w:rPr>
            </w:pPr>
            <w:r>
              <w:rPr>
                <w:rFonts w:ascii="Calibri"/>
                <w:b/>
                <w:color w:val="FFFFFF"/>
                <w:sz w:val="20"/>
              </w:rPr>
              <w:t>2014</w:t>
            </w:r>
          </w:p>
        </w:tc>
        <w:tc>
          <w:tcPr>
            <w:tcW w:w="754" w:type="dxa"/>
            <w:shd w:val="clear" w:color="auto" w:fill="006FC0"/>
          </w:tcPr>
          <w:p w:rsidR="00B53E61" w:rsidRDefault="00B53E61">
            <w:pPr>
              <w:pStyle w:val="TableParagraph"/>
              <w:rPr>
                <w:sz w:val="20"/>
              </w:rPr>
            </w:pPr>
          </w:p>
          <w:p w:rsidR="00B53E61" w:rsidRDefault="00C61663">
            <w:pPr>
              <w:pStyle w:val="TableParagraph"/>
              <w:spacing w:before="133"/>
              <w:ind w:left="144" w:right="144"/>
              <w:jc w:val="center"/>
              <w:rPr>
                <w:rFonts w:ascii="Calibri"/>
                <w:b/>
                <w:sz w:val="20"/>
              </w:rPr>
            </w:pPr>
            <w:r>
              <w:rPr>
                <w:rFonts w:ascii="Calibri"/>
                <w:b/>
                <w:color w:val="FFFFFF"/>
                <w:sz w:val="20"/>
              </w:rPr>
              <w:t>2015</w:t>
            </w:r>
          </w:p>
        </w:tc>
        <w:tc>
          <w:tcPr>
            <w:tcW w:w="751" w:type="dxa"/>
            <w:shd w:val="clear" w:color="auto" w:fill="006FC0"/>
          </w:tcPr>
          <w:p w:rsidR="00B53E61" w:rsidRDefault="00B53E61">
            <w:pPr>
              <w:pStyle w:val="TableParagraph"/>
              <w:rPr>
                <w:sz w:val="20"/>
              </w:rPr>
            </w:pPr>
          </w:p>
          <w:p w:rsidR="00B53E61" w:rsidRDefault="00C61663">
            <w:pPr>
              <w:pStyle w:val="TableParagraph"/>
              <w:spacing w:before="133"/>
              <w:ind w:left="142" w:right="142"/>
              <w:jc w:val="center"/>
              <w:rPr>
                <w:rFonts w:ascii="Calibri"/>
                <w:b/>
                <w:sz w:val="20"/>
              </w:rPr>
            </w:pPr>
            <w:r>
              <w:rPr>
                <w:rFonts w:ascii="Calibri"/>
                <w:b/>
                <w:color w:val="FFFFFF"/>
                <w:sz w:val="20"/>
              </w:rPr>
              <w:t>2016</w:t>
            </w:r>
          </w:p>
        </w:tc>
        <w:tc>
          <w:tcPr>
            <w:tcW w:w="752" w:type="dxa"/>
            <w:shd w:val="clear" w:color="auto" w:fill="006FC0"/>
          </w:tcPr>
          <w:p w:rsidR="00B53E61" w:rsidRDefault="00B53E61">
            <w:pPr>
              <w:pStyle w:val="TableParagraph"/>
              <w:rPr>
                <w:sz w:val="20"/>
              </w:rPr>
            </w:pPr>
          </w:p>
          <w:p w:rsidR="00B53E61" w:rsidRDefault="00C61663">
            <w:pPr>
              <w:pStyle w:val="TableParagraph"/>
              <w:spacing w:before="133"/>
              <w:ind w:left="144" w:right="142"/>
              <w:jc w:val="center"/>
              <w:rPr>
                <w:rFonts w:ascii="Calibri"/>
                <w:b/>
                <w:sz w:val="20"/>
              </w:rPr>
            </w:pPr>
            <w:r>
              <w:rPr>
                <w:rFonts w:ascii="Calibri"/>
                <w:b/>
                <w:color w:val="FFFFFF"/>
                <w:sz w:val="20"/>
              </w:rPr>
              <w:t>2017</w:t>
            </w:r>
          </w:p>
        </w:tc>
        <w:tc>
          <w:tcPr>
            <w:tcW w:w="754" w:type="dxa"/>
            <w:shd w:val="clear" w:color="auto" w:fill="006FC0"/>
          </w:tcPr>
          <w:p w:rsidR="00B53E61" w:rsidRDefault="00B53E61">
            <w:pPr>
              <w:pStyle w:val="TableParagraph"/>
              <w:rPr>
                <w:sz w:val="20"/>
              </w:rPr>
            </w:pPr>
          </w:p>
          <w:p w:rsidR="00B53E61" w:rsidRDefault="00C61663">
            <w:pPr>
              <w:pStyle w:val="TableParagraph"/>
              <w:spacing w:before="133"/>
              <w:ind w:left="144" w:right="144"/>
              <w:jc w:val="center"/>
              <w:rPr>
                <w:rFonts w:ascii="Calibri"/>
                <w:b/>
                <w:sz w:val="20"/>
              </w:rPr>
            </w:pPr>
            <w:r>
              <w:rPr>
                <w:rFonts w:ascii="Calibri"/>
                <w:b/>
                <w:color w:val="FFFFFF"/>
                <w:sz w:val="20"/>
              </w:rPr>
              <w:t>2018</w:t>
            </w:r>
          </w:p>
        </w:tc>
        <w:tc>
          <w:tcPr>
            <w:tcW w:w="751" w:type="dxa"/>
            <w:shd w:val="clear" w:color="auto" w:fill="006FC0"/>
          </w:tcPr>
          <w:p w:rsidR="00B53E61" w:rsidRDefault="00B53E61">
            <w:pPr>
              <w:pStyle w:val="TableParagraph"/>
              <w:rPr>
                <w:sz w:val="20"/>
              </w:rPr>
            </w:pPr>
          </w:p>
          <w:p w:rsidR="00B53E61" w:rsidRDefault="00C61663">
            <w:pPr>
              <w:pStyle w:val="TableParagraph"/>
              <w:spacing w:before="133"/>
              <w:ind w:left="142" w:right="142"/>
              <w:jc w:val="center"/>
              <w:rPr>
                <w:rFonts w:ascii="Calibri"/>
                <w:b/>
                <w:sz w:val="20"/>
              </w:rPr>
            </w:pPr>
            <w:r>
              <w:rPr>
                <w:rFonts w:ascii="Calibri"/>
                <w:b/>
                <w:color w:val="FFFFFF"/>
                <w:sz w:val="20"/>
              </w:rPr>
              <w:t>2019</w:t>
            </w:r>
          </w:p>
        </w:tc>
        <w:tc>
          <w:tcPr>
            <w:tcW w:w="752" w:type="dxa"/>
            <w:shd w:val="clear" w:color="auto" w:fill="006FC0"/>
          </w:tcPr>
          <w:p w:rsidR="00B53E61" w:rsidRDefault="00B53E61">
            <w:pPr>
              <w:pStyle w:val="TableParagraph"/>
              <w:rPr>
                <w:sz w:val="20"/>
              </w:rPr>
            </w:pPr>
          </w:p>
          <w:p w:rsidR="00B53E61" w:rsidRDefault="00C61663">
            <w:pPr>
              <w:pStyle w:val="TableParagraph"/>
              <w:spacing w:before="133"/>
              <w:ind w:left="143" w:right="142"/>
              <w:jc w:val="center"/>
              <w:rPr>
                <w:rFonts w:ascii="Calibri"/>
                <w:b/>
                <w:sz w:val="20"/>
              </w:rPr>
            </w:pPr>
            <w:r>
              <w:rPr>
                <w:rFonts w:ascii="Calibri"/>
                <w:b/>
                <w:color w:val="FFFFFF"/>
                <w:sz w:val="20"/>
              </w:rPr>
              <w:t>2020</w:t>
            </w:r>
          </w:p>
        </w:tc>
        <w:tc>
          <w:tcPr>
            <w:tcW w:w="754" w:type="dxa"/>
            <w:shd w:val="clear" w:color="auto" w:fill="006FC0"/>
          </w:tcPr>
          <w:p w:rsidR="00B53E61" w:rsidRDefault="00B53E61">
            <w:pPr>
              <w:pStyle w:val="TableParagraph"/>
              <w:rPr>
                <w:sz w:val="20"/>
              </w:rPr>
            </w:pPr>
          </w:p>
          <w:p w:rsidR="00B53E61" w:rsidRDefault="00C61663">
            <w:pPr>
              <w:pStyle w:val="TableParagraph"/>
              <w:spacing w:before="133"/>
              <w:ind w:left="144" w:right="144"/>
              <w:jc w:val="center"/>
              <w:rPr>
                <w:rFonts w:ascii="Calibri"/>
                <w:b/>
                <w:sz w:val="20"/>
              </w:rPr>
            </w:pPr>
            <w:r>
              <w:rPr>
                <w:rFonts w:ascii="Calibri"/>
                <w:b/>
                <w:color w:val="FFFFFF"/>
                <w:sz w:val="20"/>
              </w:rPr>
              <w:t>2021</w:t>
            </w:r>
          </w:p>
        </w:tc>
        <w:tc>
          <w:tcPr>
            <w:tcW w:w="751" w:type="dxa"/>
            <w:shd w:val="clear" w:color="auto" w:fill="006FC0"/>
          </w:tcPr>
          <w:p w:rsidR="00B53E61" w:rsidRDefault="00B53E61">
            <w:pPr>
              <w:pStyle w:val="TableParagraph"/>
              <w:rPr>
                <w:sz w:val="20"/>
              </w:rPr>
            </w:pPr>
          </w:p>
          <w:p w:rsidR="00B53E61" w:rsidRDefault="00C61663">
            <w:pPr>
              <w:pStyle w:val="TableParagraph"/>
              <w:spacing w:before="133"/>
              <w:ind w:left="142" w:right="142"/>
              <w:jc w:val="center"/>
              <w:rPr>
                <w:rFonts w:ascii="Calibri"/>
                <w:b/>
                <w:sz w:val="20"/>
              </w:rPr>
            </w:pPr>
            <w:r>
              <w:rPr>
                <w:rFonts w:ascii="Calibri"/>
                <w:b/>
                <w:color w:val="FFFFFF"/>
                <w:sz w:val="20"/>
              </w:rPr>
              <w:t>2022</w:t>
            </w:r>
          </w:p>
        </w:tc>
        <w:tc>
          <w:tcPr>
            <w:tcW w:w="751" w:type="dxa"/>
            <w:shd w:val="clear" w:color="auto" w:fill="006FC0"/>
          </w:tcPr>
          <w:p w:rsidR="00B53E61" w:rsidRDefault="00B53E61">
            <w:pPr>
              <w:pStyle w:val="TableParagraph"/>
              <w:rPr>
                <w:sz w:val="20"/>
              </w:rPr>
            </w:pPr>
          </w:p>
          <w:p w:rsidR="00B53E61" w:rsidRDefault="00C61663">
            <w:pPr>
              <w:pStyle w:val="TableParagraph"/>
              <w:spacing w:before="133"/>
              <w:ind w:left="143" w:right="141"/>
              <w:jc w:val="center"/>
              <w:rPr>
                <w:rFonts w:ascii="Calibri"/>
                <w:b/>
                <w:sz w:val="20"/>
              </w:rPr>
            </w:pPr>
            <w:r>
              <w:rPr>
                <w:rFonts w:ascii="Calibri"/>
                <w:b/>
                <w:color w:val="FFFFFF"/>
                <w:sz w:val="20"/>
              </w:rPr>
              <w:t>2023</w:t>
            </w:r>
          </w:p>
        </w:tc>
      </w:tr>
      <w:tr w:rsidR="00B53E61">
        <w:trPr>
          <w:trHeight w:hRule="exact" w:val="516"/>
        </w:trPr>
        <w:tc>
          <w:tcPr>
            <w:tcW w:w="1762" w:type="dxa"/>
            <w:shd w:val="clear" w:color="auto" w:fill="D7D7D7"/>
          </w:tcPr>
          <w:p w:rsidR="00B53E61" w:rsidRDefault="00C61663">
            <w:pPr>
              <w:pStyle w:val="TableParagraph"/>
              <w:spacing w:before="130"/>
              <w:ind w:left="175" w:right="115"/>
              <w:rPr>
                <w:rFonts w:ascii="Calibri" w:hAnsi="Calibri"/>
                <w:b/>
                <w:sz w:val="20"/>
              </w:rPr>
            </w:pPr>
            <w:r>
              <w:rPr>
                <w:rFonts w:ascii="Calibri" w:hAnsi="Calibri"/>
                <w:b/>
                <w:sz w:val="20"/>
              </w:rPr>
              <w:t>% Kapasite Artışı</w:t>
            </w:r>
          </w:p>
        </w:tc>
        <w:tc>
          <w:tcPr>
            <w:tcW w:w="595" w:type="dxa"/>
            <w:tcBorders>
              <w:bottom w:val="single" w:sz="4" w:space="0" w:color="000000"/>
              <w:right w:val="single" w:sz="4" w:space="0" w:color="000000"/>
            </w:tcBorders>
          </w:tcPr>
          <w:p w:rsidR="00B53E61" w:rsidRDefault="00C61663">
            <w:pPr>
              <w:pStyle w:val="TableParagraph"/>
              <w:spacing w:before="150"/>
              <w:ind w:left="99" w:right="104"/>
              <w:jc w:val="center"/>
              <w:rPr>
                <w:sz w:val="20"/>
              </w:rPr>
            </w:pPr>
            <w:r>
              <w:rPr>
                <w:sz w:val="20"/>
              </w:rPr>
              <w:t>4.5</w:t>
            </w:r>
          </w:p>
        </w:tc>
        <w:tc>
          <w:tcPr>
            <w:tcW w:w="752" w:type="dxa"/>
            <w:tcBorders>
              <w:left w:val="single" w:sz="4" w:space="0" w:color="000000"/>
              <w:bottom w:val="single" w:sz="4" w:space="0" w:color="000000"/>
              <w:right w:val="single" w:sz="4" w:space="0" w:color="000000"/>
            </w:tcBorders>
          </w:tcPr>
          <w:p w:rsidR="00B53E61" w:rsidRDefault="00C61663">
            <w:pPr>
              <w:pStyle w:val="TableParagraph"/>
              <w:spacing w:before="150"/>
              <w:ind w:left="44" w:right="44"/>
              <w:jc w:val="center"/>
              <w:rPr>
                <w:sz w:val="20"/>
              </w:rPr>
            </w:pPr>
            <w:r>
              <w:rPr>
                <w:sz w:val="20"/>
              </w:rPr>
              <w:t>4.5</w:t>
            </w:r>
          </w:p>
        </w:tc>
        <w:tc>
          <w:tcPr>
            <w:tcW w:w="754" w:type="dxa"/>
            <w:tcBorders>
              <w:left w:val="single" w:sz="4" w:space="0" w:color="000000"/>
              <w:bottom w:val="single" w:sz="4" w:space="0" w:color="000000"/>
              <w:right w:val="single" w:sz="4" w:space="0" w:color="000000"/>
            </w:tcBorders>
          </w:tcPr>
          <w:p w:rsidR="00B53E61" w:rsidRDefault="00C61663">
            <w:pPr>
              <w:pStyle w:val="TableParagraph"/>
              <w:spacing w:before="150"/>
              <w:ind w:left="46" w:right="46"/>
              <w:jc w:val="center"/>
              <w:rPr>
                <w:sz w:val="20"/>
              </w:rPr>
            </w:pPr>
            <w:r>
              <w:rPr>
                <w:sz w:val="20"/>
              </w:rPr>
              <w:t>4.5</w:t>
            </w:r>
          </w:p>
        </w:tc>
        <w:tc>
          <w:tcPr>
            <w:tcW w:w="751" w:type="dxa"/>
            <w:tcBorders>
              <w:left w:val="single" w:sz="4" w:space="0" w:color="000000"/>
              <w:bottom w:val="single" w:sz="4" w:space="0" w:color="000000"/>
              <w:right w:val="single" w:sz="4" w:space="0" w:color="000000"/>
            </w:tcBorders>
          </w:tcPr>
          <w:p w:rsidR="00B53E61" w:rsidRDefault="00C61663">
            <w:pPr>
              <w:pStyle w:val="TableParagraph"/>
              <w:spacing w:before="150"/>
              <w:ind w:left="40" w:right="43"/>
              <w:jc w:val="center"/>
              <w:rPr>
                <w:sz w:val="20"/>
              </w:rPr>
            </w:pPr>
            <w:r>
              <w:rPr>
                <w:sz w:val="20"/>
              </w:rPr>
              <w:t>4.5</w:t>
            </w:r>
          </w:p>
        </w:tc>
        <w:tc>
          <w:tcPr>
            <w:tcW w:w="752" w:type="dxa"/>
            <w:tcBorders>
              <w:left w:val="single" w:sz="4" w:space="0" w:color="000000"/>
              <w:bottom w:val="single" w:sz="4" w:space="0" w:color="000000"/>
              <w:right w:val="single" w:sz="4" w:space="0" w:color="000000"/>
            </w:tcBorders>
          </w:tcPr>
          <w:p w:rsidR="00B53E61" w:rsidRDefault="00C61663">
            <w:pPr>
              <w:pStyle w:val="TableParagraph"/>
              <w:spacing w:before="150"/>
              <w:ind w:left="44" w:right="44"/>
              <w:jc w:val="center"/>
              <w:rPr>
                <w:sz w:val="20"/>
              </w:rPr>
            </w:pPr>
            <w:r>
              <w:rPr>
                <w:sz w:val="20"/>
              </w:rPr>
              <w:t>4.5</w:t>
            </w:r>
          </w:p>
        </w:tc>
        <w:tc>
          <w:tcPr>
            <w:tcW w:w="754" w:type="dxa"/>
            <w:tcBorders>
              <w:left w:val="single" w:sz="4" w:space="0" w:color="000000"/>
              <w:bottom w:val="single" w:sz="4" w:space="0" w:color="000000"/>
              <w:right w:val="single" w:sz="4" w:space="0" w:color="000000"/>
            </w:tcBorders>
          </w:tcPr>
          <w:p w:rsidR="00B53E61" w:rsidRDefault="00C61663">
            <w:pPr>
              <w:pStyle w:val="TableParagraph"/>
              <w:spacing w:before="150"/>
              <w:ind w:left="46" w:right="46"/>
              <w:jc w:val="center"/>
              <w:rPr>
                <w:sz w:val="20"/>
              </w:rPr>
            </w:pPr>
            <w:r>
              <w:rPr>
                <w:sz w:val="20"/>
              </w:rPr>
              <w:t>4.5</w:t>
            </w:r>
          </w:p>
        </w:tc>
        <w:tc>
          <w:tcPr>
            <w:tcW w:w="751" w:type="dxa"/>
            <w:tcBorders>
              <w:left w:val="single" w:sz="4" w:space="0" w:color="000000"/>
              <w:bottom w:val="single" w:sz="4" w:space="0" w:color="000000"/>
              <w:right w:val="single" w:sz="4" w:space="0" w:color="000000"/>
            </w:tcBorders>
          </w:tcPr>
          <w:p w:rsidR="00B53E61" w:rsidRDefault="00C61663">
            <w:pPr>
              <w:pStyle w:val="TableParagraph"/>
              <w:spacing w:before="150"/>
              <w:ind w:left="40" w:right="43"/>
              <w:jc w:val="center"/>
              <w:rPr>
                <w:sz w:val="20"/>
              </w:rPr>
            </w:pPr>
            <w:r>
              <w:rPr>
                <w:sz w:val="20"/>
              </w:rPr>
              <w:t>4.5</w:t>
            </w:r>
          </w:p>
        </w:tc>
        <w:tc>
          <w:tcPr>
            <w:tcW w:w="752" w:type="dxa"/>
            <w:tcBorders>
              <w:left w:val="single" w:sz="4" w:space="0" w:color="000000"/>
              <w:bottom w:val="single" w:sz="4" w:space="0" w:color="000000"/>
              <w:right w:val="single" w:sz="4" w:space="0" w:color="000000"/>
            </w:tcBorders>
          </w:tcPr>
          <w:p w:rsidR="00B53E61" w:rsidRDefault="00C61663">
            <w:pPr>
              <w:pStyle w:val="TableParagraph"/>
              <w:spacing w:before="150"/>
              <w:ind w:left="44" w:right="44"/>
              <w:jc w:val="center"/>
              <w:rPr>
                <w:sz w:val="20"/>
              </w:rPr>
            </w:pPr>
            <w:r>
              <w:rPr>
                <w:sz w:val="20"/>
              </w:rPr>
              <w:t>4.5</w:t>
            </w:r>
          </w:p>
        </w:tc>
        <w:tc>
          <w:tcPr>
            <w:tcW w:w="754" w:type="dxa"/>
            <w:tcBorders>
              <w:left w:val="single" w:sz="4" w:space="0" w:color="000000"/>
              <w:bottom w:val="single" w:sz="4" w:space="0" w:color="000000"/>
              <w:right w:val="single" w:sz="4" w:space="0" w:color="000000"/>
            </w:tcBorders>
          </w:tcPr>
          <w:p w:rsidR="00B53E61" w:rsidRDefault="00C61663">
            <w:pPr>
              <w:pStyle w:val="TableParagraph"/>
              <w:spacing w:before="150"/>
              <w:ind w:left="46" w:right="46"/>
              <w:jc w:val="center"/>
              <w:rPr>
                <w:sz w:val="20"/>
              </w:rPr>
            </w:pPr>
            <w:r>
              <w:rPr>
                <w:sz w:val="20"/>
              </w:rPr>
              <w:t>4.5</w:t>
            </w:r>
          </w:p>
        </w:tc>
        <w:tc>
          <w:tcPr>
            <w:tcW w:w="751" w:type="dxa"/>
            <w:tcBorders>
              <w:left w:val="single" w:sz="4" w:space="0" w:color="000000"/>
              <w:bottom w:val="single" w:sz="4" w:space="0" w:color="000000"/>
              <w:right w:val="single" w:sz="4" w:space="0" w:color="000000"/>
            </w:tcBorders>
          </w:tcPr>
          <w:p w:rsidR="00B53E61" w:rsidRDefault="00C61663">
            <w:pPr>
              <w:pStyle w:val="TableParagraph"/>
              <w:spacing w:before="150"/>
              <w:ind w:left="40" w:right="43"/>
              <w:jc w:val="center"/>
              <w:rPr>
                <w:sz w:val="20"/>
              </w:rPr>
            </w:pPr>
            <w:r>
              <w:rPr>
                <w:sz w:val="20"/>
              </w:rPr>
              <w:t>4.5</w:t>
            </w:r>
          </w:p>
        </w:tc>
        <w:tc>
          <w:tcPr>
            <w:tcW w:w="751" w:type="dxa"/>
            <w:tcBorders>
              <w:left w:val="single" w:sz="4" w:space="0" w:color="000000"/>
              <w:bottom w:val="single" w:sz="4" w:space="0" w:color="000000"/>
              <w:right w:val="single" w:sz="4" w:space="0" w:color="000000"/>
            </w:tcBorders>
          </w:tcPr>
          <w:p w:rsidR="00B53E61" w:rsidRDefault="00C61663">
            <w:pPr>
              <w:pStyle w:val="TableParagraph"/>
              <w:spacing w:before="150"/>
              <w:ind w:left="43" w:right="43"/>
              <w:jc w:val="center"/>
              <w:rPr>
                <w:sz w:val="20"/>
              </w:rPr>
            </w:pPr>
            <w:r>
              <w:rPr>
                <w:sz w:val="20"/>
              </w:rPr>
              <w:t>4.5</w:t>
            </w:r>
          </w:p>
        </w:tc>
      </w:tr>
      <w:tr w:rsidR="00B53E61">
        <w:trPr>
          <w:trHeight w:hRule="exact" w:val="758"/>
        </w:trPr>
        <w:tc>
          <w:tcPr>
            <w:tcW w:w="1762" w:type="dxa"/>
            <w:shd w:val="clear" w:color="auto" w:fill="D7D7D7"/>
          </w:tcPr>
          <w:p w:rsidR="00B53E61" w:rsidRDefault="00C61663">
            <w:pPr>
              <w:pStyle w:val="TableParagraph"/>
              <w:spacing w:line="360" w:lineRule="auto"/>
              <w:ind w:left="321" w:right="115" w:hanging="185"/>
              <w:rPr>
                <w:rFonts w:ascii="Calibri" w:hAnsi="Calibri"/>
                <w:b/>
                <w:sz w:val="20"/>
              </w:rPr>
            </w:pPr>
            <w:r>
              <w:rPr>
                <w:rFonts w:ascii="Calibri" w:hAnsi="Calibri"/>
                <w:b/>
                <w:sz w:val="20"/>
              </w:rPr>
              <w:t>Üretim Kapasitesi Baz Değerleri</w:t>
            </w:r>
          </w:p>
        </w:tc>
        <w:tc>
          <w:tcPr>
            <w:tcW w:w="595" w:type="dxa"/>
            <w:tcBorders>
              <w:top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102" w:right="104"/>
              <w:jc w:val="center"/>
              <w:rPr>
                <w:sz w:val="20"/>
              </w:rPr>
            </w:pPr>
            <w:r>
              <w:rPr>
                <w:sz w:val="20"/>
              </w:rPr>
              <w:t>100</w:t>
            </w:r>
          </w:p>
        </w:tc>
        <w:tc>
          <w:tcPr>
            <w:tcW w:w="75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5" w:right="43"/>
              <w:jc w:val="center"/>
              <w:rPr>
                <w:sz w:val="20"/>
              </w:rPr>
            </w:pPr>
            <w:r>
              <w:rPr>
                <w:sz w:val="20"/>
              </w:rPr>
              <w:t>104.50</w:t>
            </w:r>
          </w:p>
        </w:tc>
        <w:tc>
          <w:tcPr>
            <w:tcW w:w="75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6" w:right="46"/>
              <w:jc w:val="center"/>
              <w:rPr>
                <w:sz w:val="20"/>
              </w:rPr>
            </w:pPr>
            <w:r>
              <w:rPr>
                <w:sz w:val="20"/>
              </w:rPr>
              <w:t>109.20</w:t>
            </w:r>
          </w:p>
        </w:tc>
        <w:tc>
          <w:tcPr>
            <w:tcW w:w="75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3" w:right="43"/>
              <w:jc w:val="center"/>
              <w:rPr>
                <w:sz w:val="20"/>
              </w:rPr>
            </w:pPr>
            <w:r>
              <w:rPr>
                <w:sz w:val="20"/>
              </w:rPr>
              <w:t>114.12</w:t>
            </w:r>
          </w:p>
        </w:tc>
        <w:tc>
          <w:tcPr>
            <w:tcW w:w="75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6" w:right="44"/>
              <w:jc w:val="center"/>
              <w:rPr>
                <w:sz w:val="20"/>
              </w:rPr>
            </w:pPr>
            <w:r>
              <w:rPr>
                <w:sz w:val="20"/>
              </w:rPr>
              <w:t>119.25</w:t>
            </w:r>
          </w:p>
        </w:tc>
        <w:tc>
          <w:tcPr>
            <w:tcW w:w="75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6" w:right="46"/>
              <w:jc w:val="center"/>
              <w:rPr>
                <w:sz w:val="20"/>
              </w:rPr>
            </w:pPr>
            <w:r>
              <w:rPr>
                <w:sz w:val="20"/>
              </w:rPr>
              <w:t>124.62</w:t>
            </w:r>
          </w:p>
        </w:tc>
        <w:tc>
          <w:tcPr>
            <w:tcW w:w="75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3" w:right="43"/>
              <w:jc w:val="center"/>
              <w:rPr>
                <w:sz w:val="20"/>
              </w:rPr>
            </w:pPr>
            <w:r>
              <w:rPr>
                <w:sz w:val="20"/>
              </w:rPr>
              <w:t>130.23</w:t>
            </w:r>
          </w:p>
        </w:tc>
        <w:tc>
          <w:tcPr>
            <w:tcW w:w="752"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5" w:right="43"/>
              <w:jc w:val="center"/>
              <w:rPr>
                <w:sz w:val="20"/>
              </w:rPr>
            </w:pPr>
            <w:r>
              <w:rPr>
                <w:sz w:val="20"/>
              </w:rPr>
              <w:t>136.09</w:t>
            </w:r>
          </w:p>
        </w:tc>
        <w:tc>
          <w:tcPr>
            <w:tcW w:w="754"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6" w:right="46"/>
              <w:jc w:val="center"/>
              <w:rPr>
                <w:sz w:val="20"/>
              </w:rPr>
            </w:pPr>
            <w:r>
              <w:rPr>
                <w:sz w:val="20"/>
              </w:rPr>
              <w:t>142.21</w:t>
            </w:r>
          </w:p>
        </w:tc>
        <w:tc>
          <w:tcPr>
            <w:tcW w:w="75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3" w:right="43"/>
              <w:jc w:val="center"/>
              <w:rPr>
                <w:sz w:val="20"/>
              </w:rPr>
            </w:pPr>
            <w:r>
              <w:rPr>
                <w:sz w:val="20"/>
              </w:rPr>
              <w:t>148.61</w:t>
            </w:r>
          </w:p>
        </w:tc>
        <w:tc>
          <w:tcPr>
            <w:tcW w:w="751" w:type="dxa"/>
            <w:tcBorders>
              <w:top w:val="single" w:sz="4" w:space="0" w:color="000000"/>
              <w:left w:val="single" w:sz="4" w:space="0" w:color="000000"/>
              <w:bottom w:val="single" w:sz="4" w:space="0" w:color="000000"/>
              <w:right w:val="single" w:sz="4" w:space="0" w:color="000000"/>
            </w:tcBorders>
          </w:tcPr>
          <w:p w:rsidR="00B53E61" w:rsidRDefault="00B53E61">
            <w:pPr>
              <w:pStyle w:val="TableParagraph"/>
              <w:rPr>
                <w:sz w:val="20"/>
              </w:rPr>
            </w:pPr>
          </w:p>
          <w:p w:rsidR="00B53E61" w:rsidRDefault="00C61663">
            <w:pPr>
              <w:pStyle w:val="TableParagraph"/>
              <w:spacing w:before="160"/>
              <w:ind w:left="44" w:right="42"/>
              <w:jc w:val="center"/>
              <w:rPr>
                <w:sz w:val="20"/>
              </w:rPr>
            </w:pPr>
            <w:r>
              <w:rPr>
                <w:sz w:val="20"/>
              </w:rPr>
              <w:t>155.30</w:t>
            </w:r>
          </w:p>
        </w:tc>
      </w:tr>
    </w:tbl>
    <w:p w:rsidR="00B53E61" w:rsidRDefault="00B53E61">
      <w:pPr>
        <w:pStyle w:val="GvdeMetni"/>
        <w:spacing w:before="4"/>
        <w:rPr>
          <w:sz w:val="7"/>
        </w:rPr>
      </w:pPr>
    </w:p>
    <w:p w:rsidR="00B53E61" w:rsidRDefault="00F60A5F">
      <w:pPr>
        <w:pStyle w:val="GvdeMetni"/>
        <w:spacing w:line="223" w:lineRule="exact"/>
        <w:ind w:left="126"/>
      </w:pPr>
      <w:r>
        <w:rPr>
          <w:position w:val="-3"/>
        </w:rPr>
      </w:r>
      <w:r>
        <w:rPr>
          <w:position w:val="-3"/>
        </w:rPr>
        <w:pict>
          <v:group id="_x0000_s1029" style="width:453.6pt;height:11.2pt;mso-position-horizontal-relative:char;mso-position-vertical-relative:line" coordsize="9072,224">
            <v:shape id="_x0000_s1031" type="#_x0000_t75" style="position:absolute;width:9072;height:223">
              <v:imagedata r:id="rId22" o:title=""/>
            </v:shape>
            <v:shape id="_x0000_s1030" type="#_x0000_t202" style="position:absolute;width:9072;height:224" filled="f" stroked="f">
              <v:textbox inset="0,0,0,0">
                <w:txbxContent>
                  <w:p w:rsidR="00553A48" w:rsidRDefault="00553A48">
                    <w:pPr>
                      <w:spacing w:before="37"/>
                      <w:rPr>
                        <w:sz w:val="16"/>
                      </w:rPr>
                    </w:pPr>
                    <w:r>
                      <w:rPr>
                        <w:sz w:val="16"/>
                      </w:rPr>
                      <w:t xml:space="preserve">Tablo </w:t>
                    </w:r>
                    <w:proofErr w:type="gramStart"/>
                    <w:r>
                      <w:rPr>
                        <w:sz w:val="16"/>
                      </w:rPr>
                      <w:t>14 :</w:t>
                    </w:r>
                    <w:proofErr w:type="gramEnd"/>
                    <w:r>
                      <w:rPr>
                        <w:sz w:val="16"/>
                      </w:rPr>
                      <w:t xml:space="preserve"> Fırat Edaş  2013 Yılını Takip eden 5 ve 10 Yıllık Sisteme Bağlanabilecek Üretim Tesisi Kapasiteleri baz değerleri</w:t>
                    </w:r>
                  </w:p>
                </w:txbxContent>
              </v:textbox>
            </v:shape>
            <w10:wrap type="none"/>
            <w10:anchorlock/>
          </v:group>
        </w:pict>
      </w:r>
    </w:p>
    <w:p w:rsidR="00B53E61" w:rsidRDefault="00B53E61">
      <w:pPr>
        <w:pStyle w:val="GvdeMetni"/>
      </w:pPr>
    </w:p>
    <w:p w:rsidR="00B53E61" w:rsidRDefault="00B53E61">
      <w:pPr>
        <w:pStyle w:val="GvdeMetni"/>
        <w:spacing w:before="5"/>
        <w:rPr>
          <w:sz w:val="17"/>
        </w:rPr>
      </w:pPr>
    </w:p>
    <w:p w:rsidR="00B53E61" w:rsidRDefault="00C61663">
      <w:pPr>
        <w:pStyle w:val="GvdeMetni"/>
        <w:spacing w:before="74" w:line="360" w:lineRule="auto"/>
        <w:ind w:left="196" w:right="1053"/>
        <w:jc w:val="both"/>
      </w:pPr>
      <w:r>
        <w:t>Bu bağlamda büyüme oranına göre 2023 yılında şebekemizin %23 genişleyeceği de göz önünde bulundurularak (bkz Tablo 13) yapılan yeni yük analizi sonucuna göre 2023 yılında %55 yük artışını karşılayabileceği ön görülmüştür. Bu öngörüler doğrultusunda yapılan hesaplamalar neticesinde bölgesel üretim kapasitemizin yıllık %4</w:t>
      </w:r>
      <w:proofErr w:type="gramStart"/>
      <w:r>
        <w:t>,5</w:t>
      </w:r>
      <w:proofErr w:type="gramEnd"/>
      <w:r>
        <w:t xml:space="preserve"> büyüme oranıyla orantılı olarak artacağı tahmin edilmektedir.(bkz Tablo 14)</w:t>
      </w:r>
    </w:p>
    <w:p w:rsidR="00B53E61" w:rsidRDefault="00B53E61">
      <w:pPr>
        <w:pStyle w:val="GvdeMetni"/>
      </w:pPr>
    </w:p>
    <w:p w:rsidR="00B53E61" w:rsidRDefault="00B53E61">
      <w:pPr>
        <w:pStyle w:val="GvdeMetni"/>
      </w:pPr>
    </w:p>
    <w:p w:rsidR="00B53E61" w:rsidRDefault="00C61663">
      <w:pPr>
        <w:pStyle w:val="GvdeMetni"/>
        <w:spacing w:before="130" w:line="360" w:lineRule="auto"/>
        <w:ind w:left="196" w:right="1058"/>
        <w:jc w:val="both"/>
      </w:pPr>
      <w:proofErr w:type="gramStart"/>
      <w:r>
        <w:t>6446 Sayılı Elektrik Piyasası Kanunu 23.</w:t>
      </w:r>
      <w:proofErr w:type="gramEnd"/>
      <w:r>
        <w:t xml:space="preserve"> </w:t>
      </w:r>
      <w:proofErr w:type="gramStart"/>
      <w:r>
        <w:t>Maddesi ,Elektrik</w:t>
      </w:r>
      <w:proofErr w:type="gramEnd"/>
      <w:r>
        <w:t xml:space="preserve"> Piyasası Bağlantı ve Sistem Kullanım Yönetmeliği 5. Maddesi, Elektrik Piyasası Lisans Yönetmeliği Geçici 18. Maddeleri amir hükümleri gereği Elektrik Piyasası Düzenleme Kurumuna Sunulacak ve Şirketimizin internet sitesinde yayınlanacak Şirketimiz sorumluluk bölgesinde yer </w:t>
      </w:r>
      <w:proofErr w:type="gramStart"/>
      <w:r>
        <w:t>alan</w:t>
      </w:r>
      <w:proofErr w:type="gramEnd"/>
      <w:r>
        <w:t xml:space="preserve"> dağıtım sistemlerine bağlanabilecek 5 ve 10 yıllık bölgesel üretim tesisi kapasiteleri Tablo 15 de gösterilmiştir.</w:t>
      </w:r>
    </w:p>
    <w:p w:rsidR="00B53E61" w:rsidRDefault="00B53E61">
      <w:pPr>
        <w:pStyle w:val="GvdeMetni"/>
      </w:pPr>
    </w:p>
    <w:p w:rsidR="00B53E61" w:rsidRDefault="00B53E61">
      <w:pPr>
        <w:pStyle w:val="GvdeMetni"/>
        <w:spacing w:before="6"/>
      </w:pPr>
    </w:p>
    <w:tbl>
      <w:tblPr>
        <w:tblStyle w:val="TableNormal"/>
        <w:tblW w:w="10784" w:type="dxa"/>
        <w:tblInd w:w="1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29"/>
        <w:gridCol w:w="713"/>
        <w:gridCol w:w="715"/>
        <w:gridCol w:w="713"/>
        <w:gridCol w:w="715"/>
        <w:gridCol w:w="713"/>
        <w:gridCol w:w="715"/>
        <w:gridCol w:w="713"/>
        <w:gridCol w:w="715"/>
        <w:gridCol w:w="713"/>
        <w:gridCol w:w="715"/>
        <w:gridCol w:w="715"/>
      </w:tblGrid>
      <w:tr w:rsidR="00412A39" w:rsidTr="004B4455">
        <w:trPr>
          <w:trHeight w:hRule="exact" w:val="752"/>
        </w:trPr>
        <w:tc>
          <w:tcPr>
            <w:tcW w:w="2929" w:type="dxa"/>
            <w:shd w:val="clear" w:color="auto" w:fill="006FC0"/>
          </w:tcPr>
          <w:p w:rsidR="00412A39" w:rsidRDefault="00412A39">
            <w:pPr>
              <w:pStyle w:val="TableParagraph"/>
              <w:ind w:left="111" w:right="113"/>
              <w:jc w:val="center"/>
              <w:rPr>
                <w:rFonts w:ascii="Calibri" w:hAnsi="Calibri"/>
                <w:b/>
                <w:sz w:val="20"/>
              </w:rPr>
            </w:pPr>
            <w:r>
              <w:rPr>
                <w:rFonts w:ascii="Calibri" w:hAnsi="Calibri"/>
                <w:b/>
                <w:color w:val="FFFFFF"/>
                <w:sz w:val="20"/>
              </w:rPr>
              <w:t>FIRAT EDAŞ TAHMİNİ BÖLGESEL ÜRETİM TESİS KAPASİTELERİ (MW)</w:t>
            </w:r>
          </w:p>
        </w:tc>
        <w:tc>
          <w:tcPr>
            <w:tcW w:w="713" w:type="dxa"/>
            <w:shd w:val="clear" w:color="auto" w:fill="006FC0"/>
          </w:tcPr>
          <w:p w:rsidR="00412A39" w:rsidRDefault="00412A39">
            <w:pPr>
              <w:pStyle w:val="TableParagraph"/>
              <w:rPr>
                <w:sz w:val="20"/>
              </w:rPr>
            </w:pPr>
          </w:p>
          <w:p w:rsidR="00412A39" w:rsidRDefault="00412A39">
            <w:pPr>
              <w:pStyle w:val="TableParagraph"/>
              <w:spacing w:before="4"/>
            </w:pPr>
          </w:p>
          <w:p w:rsidR="00412A39" w:rsidRPr="0052125C" w:rsidRDefault="00412A39">
            <w:pPr>
              <w:pStyle w:val="TableParagraph"/>
              <w:ind w:left="124" w:right="124"/>
              <w:jc w:val="center"/>
              <w:rPr>
                <w:rFonts w:ascii="Calibri"/>
                <w:b/>
                <w:color w:val="FFFFFF" w:themeColor="background1"/>
                <w:sz w:val="20"/>
              </w:rPr>
            </w:pPr>
            <w:r w:rsidRPr="0052125C">
              <w:rPr>
                <w:rFonts w:ascii="Calibri"/>
                <w:b/>
                <w:color w:val="FFFFFF" w:themeColor="background1"/>
                <w:sz w:val="20"/>
              </w:rPr>
              <w:t>2016</w:t>
            </w:r>
          </w:p>
        </w:tc>
        <w:tc>
          <w:tcPr>
            <w:tcW w:w="715" w:type="dxa"/>
            <w:shd w:val="clear" w:color="auto" w:fill="006FC0"/>
          </w:tcPr>
          <w:p w:rsidR="00412A39" w:rsidRDefault="00412A39">
            <w:pPr>
              <w:pStyle w:val="TableParagraph"/>
              <w:rPr>
                <w:sz w:val="20"/>
              </w:rPr>
            </w:pPr>
          </w:p>
          <w:p w:rsidR="00412A39" w:rsidRDefault="00412A39">
            <w:pPr>
              <w:pStyle w:val="TableParagraph"/>
              <w:spacing w:before="4"/>
            </w:pPr>
          </w:p>
          <w:p w:rsidR="00412A39" w:rsidRPr="0052125C" w:rsidRDefault="00412A39">
            <w:pPr>
              <w:pStyle w:val="TableParagraph"/>
              <w:ind w:left="125" w:right="125"/>
              <w:jc w:val="center"/>
              <w:rPr>
                <w:rFonts w:ascii="Calibri"/>
                <w:b/>
                <w:color w:val="FFFFFF" w:themeColor="background1"/>
                <w:sz w:val="20"/>
              </w:rPr>
            </w:pPr>
            <w:r w:rsidRPr="0052125C">
              <w:rPr>
                <w:rFonts w:ascii="Calibri"/>
                <w:b/>
                <w:color w:val="FFFFFF" w:themeColor="background1"/>
                <w:sz w:val="20"/>
              </w:rPr>
              <w:t>2017</w:t>
            </w:r>
          </w:p>
        </w:tc>
        <w:tc>
          <w:tcPr>
            <w:tcW w:w="713" w:type="dxa"/>
            <w:shd w:val="clear" w:color="auto" w:fill="006FC0"/>
          </w:tcPr>
          <w:p w:rsidR="00412A39" w:rsidRDefault="00412A39">
            <w:pPr>
              <w:pStyle w:val="TableParagraph"/>
              <w:rPr>
                <w:sz w:val="20"/>
              </w:rPr>
            </w:pPr>
          </w:p>
          <w:p w:rsidR="00412A39" w:rsidRDefault="00412A39">
            <w:pPr>
              <w:pStyle w:val="TableParagraph"/>
              <w:spacing w:before="4"/>
            </w:pPr>
          </w:p>
          <w:p w:rsidR="00412A39" w:rsidRDefault="00412A39">
            <w:pPr>
              <w:pStyle w:val="TableParagraph"/>
              <w:ind w:left="124" w:right="124"/>
              <w:jc w:val="center"/>
              <w:rPr>
                <w:rFonts w:ascii="Calibri"/>
                <w:b/>
                <w:sz w:val="20"/>
              </w:rPr>
            </w:pPr>
            <w:r w:rsidRPr="0052125C">
              <w:rPr>
                <w:rFonts w:ascii="Calibri"/>
                <w:b/>
                <w:color w:val="FFFFFF" w:themeColor="background1"/>
                <w:sz w:val="20"/>
              </w:rPr>
              <w:t>2018</w:t>
            </w:r>
          </w:p>
        </w:tc>
        <w:tc>
          <w:tcPr>
            <w:tcW w:w="715" w:type="dxa"/>
            <w:shd w:val="clear" w:color="auto" w:fill="006FC0"/>
          </w:tcPr>
          <w:p w:rsidR="00412A39" w:rsidRDefault="00412A39">
            <w:pPr>
              <w:pStyle w:val="TableParagraph"/>
              <w:rPr>
                <w:sz w:val="20"/>
              </w:rPr>
            </w:pPr>
          </w:p>
          <w:p w:rsidR="00412A39" w:rsidRDefault="00412A39">
            <w:pPr>
              <w:pStyle w:val="TableParagraph"/>
              <w:spacing w:before="4"/>
            </w:pPr>
          </w:p>
          <w:p w:rsidR="00412A39" w:rsidRPr="0052125C" w:rsidRDefault="00412A39">
            <w:pPr>
              <w:pStyle w:val="TableParagraph"/>
              <w:ind w:left="125" w:right="125"/>
              <w:jc w:val="center"/>
              <w:rPr>
                <w:rFonts w:ascii="Calibri"/>
                <w:b/>
                <w:color w:val="FFFFFF" w:themeColor="background1"/>
                <w:sz w:val="20"/>
              </w:rPr>
            </w:pPr>
            <w:r w:rsidRPr="0052125C">
              <w:rPr>
                <w:rFonts w:ascii="Calibri"/>
                <w:b/>
                <w:color w:val="FFFFFF" w:themeColor="background1"/>
                <w:sz w:val="20"/>
              </w:rPr>
              <w:t>2019</w:t>
            </w:r>
          </w:p>
        </w:tc>
        <w:tc>
          <w:tcPr>
            <w:tcW w:w="713" w:type="dxa"/>
            <w:shd w:val="clear" w:color="auto" w:fill="006FC0"/>
          </w:tcPr>
          <w:p w:rsidR="00412A39" w:rsidRDefault="00412A39">
            <w:pPr>
              <w:pStyle w:val="TableParagraph"/>
              <w:rPr>
                <w:sz w:val="20"/>
              </w:rPr>
            </w:pPr>
          </w:p>
          <w:p w:rsidR="00412A39" w:rsidRDefault="00412A39">
            <w:pPr>
              <w:pStyle w:val="TableParagraph"/>
              <w:spacing w:before="4"/>
            </w:pPr>
          </w:p>
          <w:p w:rsidR="00412A39" w:rsidRPr="0052125C" w:rsidRDefault="00412A39">
            <w:pPr>
              <w:pStyle w:val="TableParagraph"/>
              <w:ind w:left="124" w:right="124"/>
              <w:jc w:val="center"/>
              <w:rPr>
                <w:rFonts w:ascii="Calibri"/>
                <w:b/>
                <w:color w:val="FFFFFF" w:themeColor="background1"/>
                <w:sz w:val="20"/>
              </w:rPr>
            </w:pPr>
            <w:r w:rsidRPr="0052125C">
              <w:rPr>
                <w:rFonts w:ascii="Calibri"/>
                <w:b/>
                <w:color w:val="FFFFFF" w:themeColor="background1"/>
                <w:sz w:val="20"/>
              </w:rPr>
              <w:t>2020</w:t>
            </w:r>
          </w:p>
        </w:tc>
        <w:tc>
          <w:tcPr>
            <w:tcW w:w="715" w:type="dxa"/>
            <w:shd w:val="clear" w:color="auto" w:fill="006FC0"/>
          </w:tcPr>
          <w:p w:rsidR="00412A39" w:rsidRDefault="00412A39">
            <w:pPr>
              <w:pStyle w:val="TableParagraph"/>
              <w:rPr>
                <w:sz w:val="20"/>
              </w:rPr>
            </w:pPr>
          </w:p>
          <w:p w:rsidR="00412A39" w:rsidRDefault="00412A39">
            <w:pPr>
              <w:pStyle w:val="TableParagraph"/>
              <w:spacing w:before="4"/>
            </w:pPr>
          </w:p>
          <w:p w:rsidR="00412A39" w:rsidRPr="0052125C" w:rsidRDefault="00412A39">
            <w:pPr>
              <w:pStyle w:val="TableParagraph"/>
              <w:ind w:left="125" w:right="125"/>
              <w:jc w:val="center"/>
              <w:rPr>
                <w:rFonts w:ascii="Calibri"/>
                <w:b/>
                <w:color w:val="FFFFFF" w:themeColor="background1"/>
                <w:sz w:val="20"/>
              </w:rPr>
            </w:pPr>
            <w:r w:rsidRPr="0052125C">
              <w:rPr>
                <w:rFonts w:ascii="Calibri"/>
                <w:b/>
                <w:color w:val="FFFFFF" w:themeColor="background1"/>
                <w:sz w:val="20"/>
              </w:rPr>
              <w:t>2021</w:t>
            </w:r>
          </w:p>
        </w:tc>
        <w:tc>
          <w:tcPr>
            <w:tcW w:w="713" w:type="dxa"/>
            <w:shd w:val="clear" w:color="auto" w:fill="006FC0"/>
          </w:tcPr>
          <w:p w:rsidR="00412A39" w:rsidRDefault="00412A39">
            <w:pPr>
              <w:pStyle w:val="TableParagraph"/>
              <w:rPr>
                <w:sz w:val="20"/>
              </w:rPr>
            </w:pPr>
          </w:p>
          <w:p w:rsidR="00412A39" w:rsidRDefault="00412A39">
            <w:pPr>
              <w:pStyle w:val="TableParagraph"/>
              <w:spacing w:before="4"/>
            </w:pPr>
          </w:p>
          <w:p w:rsidR="00412A39" w:rsidRPr="0052125C" w:rsidRDefault="00412A39">
            <w:pPr>
              <w:pStyle w:val="TableParagraph"/>
              <w:ind w:left="123" w:right="124"/>
              <w:jc w:val="center"/>
              <w:rPr>
                <w:rFonts w:ascii="Calibri"/>
                <w:b/>
                <w:color w:val="FFFFFF" w:themeColor="background1"/>
                <w:sz w:val="20"/>
              </w:rPr>
            </w:pPr>
            <w:r w:rsidRPr="0052125C">
              <w:rPr>
                <w:rFonts w:ascii="Calibri"/>
                <w:b/>
                <w:color w:val="FFFFFF" w:themeColor="background1"/>
                <w:sz w:val="20"/>
              </w:rPr>
              <w:t>2022</w:t>
            </w:r>
          </w:p>
        </w:tc>
        <w:tc>
          <w:tcPr>
            <w:tcW w:w="715" w:type="dxa"/>
            <w:shd w:val="clear" w:color="auto" w:fill="006FC0"/>
          </w:tcPr>
          <w:p w:rsidR="00412A39" w:rsidRDefault="00412A39">
            <w:pPr>
              <w:pStyle w:val="TableParagraph"/>
              <w:rPr>
                <w:sz w:val="20"/>
              </w:rPr>
            </w:pPr>
          </w:p>
          <w:p w:rsidR="00412A39" w:rsidRDefault="00412A39">
            <w:pPr>
              <w:pStyle w:val="TableParagraph"/>
              <w:spacing w:before="4"/>
            </w:pPr>
          </w:p>
          <w:p w:rsidR="00412A39" w:rsidRPr="0052125C" w:rsidRDefault="00412A39">
            <w:pPr>
              <w:pStyle w:val="TableParagraph"/>
              <w:ind w:left="125" w:right="125"/>
              <w:jc w:val="center"/>
              <w:rPr>
                <w:rFonts w:ascii="Calibri"/>
                <w:b/>
                <w:color w:val="FFFFFF" w:themeColor="background1"/>
                <w:sz w:val="20"/>
              </w:rPr>
            </w:pPr>
            <w:r w:rsidRPr="0052125C">
              <w:rPr>
                <w:rFonts w:ascii="Calibri"/>
                <w:b/>
                <w:color w:val="FFFFFF" w:themeColor="background1"/>
                <w:sz w:val="20"/>
              </w:rPr>
              <w:t>2023</w:t>
            </w:r>
          </w:p>
        </w:tc>
        <w:tc>
          <w:tcPr>
            <w:tcW w:w="713" w:type="dxa"/>
            <w:shd w:val="clear" w:color="auto" w:fill="006FC0"/>
          </w:tcPr>
          <w:p w:rsidR="00412A39" w:rsidRDefault="00412A39">
            <w:pPr>
              <w:pStyle w:val="TableParagraph"/>
              <w:rPr>
                <w:sz w:val="20"/>
              </w:rPr>
            </w:pPr>
          </w:p>
          <w:p w:rsidR="00412A39" w:rsidRDefault="00412A39">
            <w:pPr>
              <w:pStyle w:val="TableParagraph"/>
              <w:spacing w:before="4"/>
            </w:pPr>
          </w:p>
          <w:p w:rsidR="00412A39" w:rsidRPr="0052125C" w:rsidRDefault="00412A39">
            <w:pPr>
              <w:pStyle w:val="TableParagraph"/>
              <w:ind w:left="124" w:right="124"/>
              <w:jc w:val="center"/>
              <w:rPr>
                <w:rFonts w:ascii="Calibri"/>
                <w:b/>
                <w:color w:val="FFFFFF" w:themeColor="background1"/>
                <w:sz w:val="20"/>
              </w:rPr>
            </w:pPr>
            <w:r w:rsidRPr="0052125C">
              <w:rPr>
                <w:rFonts w:ascii="Calibri"/>
                <w:b/>
                <w:color w:val="FFFFFF" w:themeColor="background1"/>
                <w:sz w:val="20"/>
              </w:rPr>
              <w:t>2024</w:t>
            </w:r>
          </w:p>
        </w:tc>
        <w:tc>
          <w:tcPr>
            <w:tcW w:w="715" w:type="dxa"/>
            <w:tcBorders>
              <w:right w:val="single" w:sz="8" w:space="0" w:color="000000"/>
            </w:tcBorders>
            <w:shd w:val="clear" w:color="auto" w:fill="006FC0"/>
          </w:tcPr>
          <w:p w:rsidR="00412A39" w:rsidRDefault="00412A39">
            <w:pPr>
              <w:pStyle w:val="TableParagraph"/>
              <w:rPr>
                <w:sz w:val="20"/>
              </w:rPr>
            </w:pPr>
          </w:p>
          <w:p w:rsidR="00412A39" w:rsidRDefault="00412A39">
            <w:pPr>
              <w:pStyle w:val="TableParagraph"/>
              <w:spacing w:before="4"/>
            </w:pPr>
          </w:p>
          <w:p w:rsidR="00412A39" w:rsidRPr="0052125C" w:rsidRDefault="00412A39">
            <w:pPr>
              <w:pStyle w:val="TableParagraph"/>
              <w:ind w:left="125" w:right="125"/>
              <w:jc w:val="center"/>
              <w:rPr>
                <w:rFonts w:ascii="Calibri"/>
                <w:b/>
                <w:color w:val="FFFFFF" w:themeColor="background1"/>
                <w:sz w:val="20"/>
              </w:rPr>
            </w:pPr>
            <w:r w:rsidRPr="0052125C">
              <w:rPr>
                <w:rFonts w:ascii="Calibri"/>
                <w:b/>
                <w:color w:val="FFFFFF" w:themeColor="background1"/>
                <w:sz w:val="20"/>
              </w:rPr>
              <w:t>2025</w:t>
            </w:r>
          </w:p>
        </w:tc>
        <w:tc>
          <w:tcPr>
            <w:tcW w:w="715" w:type="dxa"/>
            <w:tcBorders>
              <w:right w:val="single" w:sz="8" w:space="0" w:color="000000"/>
            </w:tcBorders>
            <w:shd w:val="clear" w:color="auto" w:fill="006FC0"/>
          </w:tcPr>
          <w:p w:rsidR="00412A39" w:rsidRDefault="00412A39" w:rsidP="00553A48">
            <w:pPr>
              <w:pStyle w:val="TableParagraph"/>
              <w:rPr>
                <w:sz w:val="20"/>
              </w:rPr>
            </w:pPr>
          </w:p>
          <w:p w:rsidR="00412A39" w:rsidRDefault="00412A39" w:rsidP="00553A48">
            <w:pPr>
              <w:pStyle w:val="TableParagraph"/>
              <w:spacing w:before="4"/>
            </w:pPr>
          </w:p>
          <w:p w:rsidR="00412A39" w:rsidRPr="0052125C" w:rsidRDefault="00412A39" w:rsidP="00553A48">
            <w:pPr>
              <w:pStyle w:val="TableParagraph"/>
              <w:ind w:left="125" w:right="125"/>
              <w:jc w:val="center"/>
              <w:rPr>
                <w:rFonts w:ascii="Calibri"/>
                <w:b/>
                <w:color w:val="FFFFFF" w:themeColor="background1"/>
                <w:sz w:val="20"/>
              </w:rPr>
            </w:pPr>
            <w:r>
              <w:rPr>
                <w:rFonts w:ascii="Calibri"/>
                <w:b/>
                <w:color w:val="FFFFFF" w:themeColor="background1"/>
                <w:sz w:val="20"/>
              </w:rPr>
              <w:t>2026</w:t>
            </w:r>
          </w:p>
        </w:tc>
      </w:tr>
      <w:tr w:rsidR="00412A39" w:rsidTr="004B4455">
        <w:trPr>
          <w:trHeight w:hRule="exact" w:val="444"/>
        </w:trPr>
        <w:tc>
          <w:tcPr>
            <w:tcW w:w="2929" w:type="dxa"/>
            <w:shd w:val="clear" w:color="auto" w:fill="D7D7D7"/>
          </w:tcPr>
          <w:p w:rsidR="00412A39" w:rsidRDefault="00412A39">
            <w:pPr>
              <w:pStyle w:val="TableParagraph"/>
              <w:spacing w:before="179"/>
              <w:ind w:left="537"/>
              <w:rPr>
                <w:rFonts w:ascii="Calibri"/>
                <w:b/>
                <w:sz w:val="20"/>
              </w:rPr>
            </w:pPr>
            <w:r>
              <w:rPr>
                <w:rFonts w:ascii="Calibri"/>
                <w:b/>
                <w:sz w:val="20"/>
              </w:rPr>
              <w:t>GENEL TOPLAM (MW)</w:t>
            </w:r>
          </w:p>
        </w:tc>
        <w:tc>
          <w:tcPr>
            <w:tcW w:w="713" w:type="dxa"/>
            <w:shd w:val="clear" w:color="auto" w:fill="92D050"/>
          </w:tcPr>
          <w:p w:rsidR="00412A39" w:rsidRDefault="00412A39">
            <w:pPr>
              <w:pStyle w:val="TableParagraph"/>
              <w:spacing w:before="179"/>
              <w:ind w:left="124" w:right="124"/>
              <w:jc w:val="center"/>
              <w:rPr>
                <w:rFonts w:ascii="Calibri"/>
                <w:sz w:val="20"/>
              </w:rPr>
            </w:pPr>
            <w:r>
              <w:rPr>
                <w:rFonts w:ascii="Calibri"/>
                <w:sz w:val="20"/>
              </w:rPr>
              <w:t>68</w:t>
            </w:r>
          </w:p>
        </w:tc>
        <w:tc>
          <w:tcPr>
            <w:tcW w:w="715" w:type="dxa"/>
            <w:shd w:val="clear" w:color="auto" w:fill="92D050"/>
          </w:tcPr>
          <w:p w:rsidR="00412A39" w:rsidRDefault="00412A39">
            <w:pPr>
              <w:pStyle w:val="TableParagraph"/>
              <w:spacing w:before="179"/>
              <w:ind w:left="125" w:right="125"/>
              <w:jc w:val="center"/>
              <w:rPr>
                <w:rFonts w:ascii="Calibri"/>
                <w:sz w:val="20"/>
              </w:rPr>
            </w:pPr>
            <w:r>
              <w:rPr>
                <w:rFonts w:ascii="Calibri"/>
                <w:sz w:val="20"/>
              </w:rPr>
              <w:t>72</w:t>
            </w:r>
          </w:p>
        </w:tc>
        <w:tc>
          <w:tcPr>
            <w:tcW w:w="713" w:type="dxa"/>
            <w:shd w:val="clear" w:color="auto" w:fill="92D050"/>
          </w:tcPr>
          <w:p w:rsidR="00412A39" w:rsidRDefault="00412A39">
            <w:pPr>
              <w:pStyle w:val="TableParagraph"/>
              <w:spacing w:before="179"/>
              <w:ind w:left="124" w:right="124"/>
              <w:jc w:val="center"/>
              <w:rPr>
                <w:rFonts w:ascii="Calibri"/>
                <w:sz w:val="20"/>
              </w:rPr>
            </w:pPr>
            <w:r>
              <w:rPr>
                <w:rFonts w:ascii="Calibri"/>
                <w:sz w:val="20"/>
              </w:rPr>
              <w:t>75</w:t>
            </w:r>
          </w:p>
        </w:tc>
        <w:tc>
          <w:tcPr>
            <w:tcW w:w="715" w:type="dxa"/>
            <w:shd w:val="clear" w:color="auto" w:fill="92D050"/>
          </w:tcPr>
          <w:p w:rsidR="00412A39" w:rsidRDefault="00412A39">
            <w:pPr>
              <w:pStyle w:val="TableParagraph"/>
              <w:spacing w:before="179"/>
              <w:ind w:left="125" w:right="125"/>
              <w:jc w:val="center"/>
              <w:rPr>
                <w:rFonts w:ascii="Calibri"/>
                <w:sz w:val="20"/>
              </w:rPr>
            </w:pPr>
            <w:r>
              <w:rPr>
                <w:rFonts w:ascii="Calibri"/>
                <w:sz w:val="20"/>
              </w:rPr>
              <w:t>78</w:t>
            </w:r>
          </w:p>
        </w:tc>
        <w:tc>
          <w:tcPr>
            <w:tcW w:w="713" w:type="dxa"/>
            <w:shd w:val="clear" w:color="auto" w:fill="92D050"/>
          </w:tcPr>
          <w:p w:rsidR="00412A39" w:rsidRDefault="00412A39">
            <w:pPr>
              <w:pStyle w:val="TableParagraph"/>
              <w:spacing w:before="179"/>
              <w:ind w:left="124" w:right="124"/>
              <w:jc w:val="center"/>
              <w:rPr>
                <w:rFonts w:ascii="Calibri"/>
                <w:sz w:val="20"/>
              </w:rPr>
            </w:pPr>
            <w:r>
              <w:rPr>
                <w:rFonts w:ascii="Calibri"/>
                <w:sz w:val="20"/>
              </w:rPr>
              <w:t>82</w:t>
            </w:r>
          </w:p>
        </w:tc>
        <w:tc>
          <w:tcPr>
            <w:tcW w:w="715" w:type="dxa"/>
            <w:shd w:val="clear" w:color="auto" w:fill="92D050"/>
          </w:tcPr>
          <w:p w:rsidR="00412A39" w:rsidRDefault="00412A39">
            <w:pPr>
              <w:pStyle w:val="TableParagraph"/>
              <w:spacing w:before="179"/>
              <w:ind w:left="125" w:right="125"/>
              <w:jc w:val="center"/>
              <w:rPr>
                <w:rFonts w:ascii="Calibri"/>
                <w:sz w:val="20"/>
              </w:rPr>
            </w:pPr>
            <w:r>
              <w:rPr>
                <w:rFonts w:ascii="Calibri"/>
                <w:sz w:val="20"/>
              </w:rPr>
              <w:t>85</w:t>
            </w:r>
          </w:p>
        </w:tc>
        <w:tc>
          <w:tcPr>
            <w:tcW w:w="713" w:type="dxa"/>
            <w:shd w:val="clear" w:color="auto" w:fill="92D050"/>
          </w:tcPr>
          <w:p w:rsidR="00412A39" w:rsidRDefault="00412A39">
            <w:pPr>
              <w:pStyle w:val="TableParagraph"/>
              <w:spacing w:before="179"/>
              <w:ind w:left="123" w:right="124"/>
              <w:jc w:val="center"/>
              <w:rPr>
                <w:rFonts w:ascii="Calibri"/>
                <w:sz w:val="20"/>
              </w:rPr>
            </w:pPr>
            <w:r>
              <w:rPr>
                <w:rFonts w:ascii="Calibri"/>
                <w:sz w:val="20"/>
              </w:rPr>
              <w:t>89</w:t>
            </w:r>
          </w:p>
        </w:tc>
        <w:tc>
          <w:tcPr>
            <w:tcW w:w="715" w:type="dxa"/>
            <w:shd w:val="clear" w:color="auto" w:fill="92D050"/>
          </w:tcPr>
          <w:p w:rsidR="00412A39" w:rsidRDefault="00412A39" w:rsidP="0052125C">
            <w:pPr>
              <w:pStyle w:val="TableParagraph"/>
              <w:tabs>
                <w:tab w:val="left" w:pos="213"/>
                <w:tab w:val="center" w:pos="347"/>
              </w:tabs>
              <w:spacing w:before="179"/>
              <w:ind w:right="125"/>
              <w:rPr>
                <w:rFonts w:ascii="Calibri"/>
                <w:sz w:val="20"/>
              </w:rPr>
            </w:pPr>
            <w:r>
              <w:rPr>
                <w:rFonts w:ascii="Calibri"/>
                <w:sz w:val="20"/>
              </w:rPr>
              <w:tab/>
              <w:t>93</w:t>
            </w:r>
          </w:p>
        </w:tc>
        <w:tc>
          <w:tcPr>
            <w:tcW w:w="713" w:type="dxa"/>
            <w:shd w:val="clear" w:color="auto" w:fill="92D050"/>
          </w:tcPr>
          <w:p w:rsidR="00412A39" w:rsidRDefault="00412A39">
            <w:pPr>
              <w:pStyle w:val="TableParagraph"/>
              <w:spacing w:before="179"/>
              <w:ind w:left="124" w:right="124"/>
              <w:jc w:val="center"/>
              <w:rPr>
                <w:rFonts w:ascii="Calibri"/>
                <w:sz w:val="20"/>
              </w:rPr>
            </w:pPr>
            <w:r>
              <w:rPr>
                <w:rFonts w:ascii="Calibri"/>
                <w:sz w:val="20"/>
              </w:rPr>
              <w:t>97</w:t>
            </w:r>
          </w:p>
        </w:tc>
        <w:tc>
          <w:tcPr>
            <w:tcW w:w="715" w:type="dxa"/>
            <w:tcBorders>
              <w:right w:val="single" w:sz="8" w:space="0" w:color="000000"/>
            </w:tcBorders>
            <w:shd w:val="clear" w:color="auto" w:fill="92D050"/>
          </w:tcPr>
          <w:p w:rsidR="00412A39" w:rsidRDefault="00412A39">
            <w:pPr>
              <w:pStyle w:val="TableParagraph"/>
              <w:spacing w:before="179"/>
              <w:ind w:left="125" w:right="125"/>
              <w:jc w:val="center"/>
              <w:rPr>
                <w:rFonts w:ascii="Calibri"/>
                <w:sz w:val="20"/>
              </w:rPr>
            </w:pPr>
            <w:r>
              <w:rPr>
                <w:rFonts w:ascii="Calibri"/>
                <w:sz w:val="20"/>
              </w:rPr>
              <w:t>101</w:t>
            </w:r>
          </w:p>
        </w:tc>
        <w:tc>
          <w:tcPr>
            <w:tcW w:w="715" w:type="dxa"/>
            <w:tcBorders>
              <w:right w:val="single" w:sz="8" w:space="0" w:color="000000"/>
            </w:tcBorders>
            <w:shd w:val="clear" w:color="auto" w:fill="92D050"/>
          </w:tcPr>
          <w:p w:rsidR="00412A39" w:rsidRDefault="00412A39" w:rsidP="00553A48">
            <w:pPr>
              <w:pStyle w:val="TableParagraph"/>
              <w:spacing w:before="179"/>
              <w:ind w:left="125" w:right="125"/>
              <w:jc w:val="center"/>
              <w:rPr>
                <w:rFonts w:ascii="Calibri"/>
                <w:sz w:val="20"/>
              </w:rPr>
            </w:pPr>
            <w:r>
              <w:rPr>
                <w:rFonts w:ascii="Calibri"/>
                <w:sz w:val="20"/>
              </w:rPr>
              <w:t>105</w:t>
            </w:r>
          </w:p>
        </w:tc>
      </w:tr>
    </w:tbl>
    <w:p w:rsidR="00B53E61" w:rsidRDefault="00F60A5F">
      <w:pPr>
        <w:pStyle w:val="GvdeMetni"/>
        <w:spacing w:before="7"/>
        <w:rPr>
          <w:sz w:val="15"/>
        </w:rPr>
      </w:pPr>
      <w:r>
        <w:pict>
          <v:group id="_x0000_s1026" style="position:absolute;margin-left:198.8pt;margin-top:23.65pt;width:453.6pt;height:11.2pt;z-index:2200;mso-wrap-distance-left:0;mso-wrap-distance-right:0;mso-position-horizontal-relative:page;mso-position-vertical-relative:text" coordorigin="1346,219" coordsize="9072,224">
            <v:shape id="_x0000_s1028" type="#_x0000_t75" style="position:absolute;left:1346;top:219;width:9072;height:223">
              <v:imagedata r:id="rId22" o:title=""/>
            </v:shape>
            <v:shape id="_x0000_s1027" type="#_x0000_t202" style="position:absolute;left:1346;top:219;width:9072;height:224" filled="f" stroked="f">
              <v:textbox inset="0,0,0,0">
                <w:txbxContent>
                  <w:p w:rsidR="00553A48" w:rsidRDefault="00553A48">
                    <w:pPr>
                      <w:spacing w:before="38"/>
                      <w:rPr>
                        <w:sz w:val="16"/>
                      </w:rPr>
                    </w:pPr>
                    <w:r>
                      <w:rPr>
                        <w:sz w:val="16"/>
                      </w:rPr>
                      <w:t xml:space="preserve">Tablo 15: Fırat Edaş 2016 Yılını Takip </w:t>
                    </w:r>
                    <w:proofErr w:type="gramStart"/>
                    <w:r>
                      <w:rPr>
                        <w:sz w:val="16"/>
                      </w:rPr>
                      <w:t>eden</w:t>
                    </w:r>
                    <w:proofErr w:type="gramEnd"/>
                    <w:r>
                      <w:rPr>
                        <w:sz w:val="16"/>
                      </w:rPr>
                      <w:t xml:space="preserve"> 5 ve 10 Yıllık Sisteme Bağlanabilecek Üretim Tesisi Kapasiteleri</w:t>
                    </w:r>
                  </w:p>
                </w:txbxContent>
              </v:textbox>
            </v:shape>
            <w10:wrap type="topAndBottom" anchorx="page"/>
          </v:group>
        </w:pict>
      </w:r>
    </w:p>
    <w:sectPr w:rsidR="00B53E61" w:rsidSect="004B4455">
      <w:pgSz w:w="16840" w:h="11910" w:orient="landscape"/>
      <w:pgMar w:top="1220" w:right="1180" w:bottom="360" w:left="2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A5BD0"/>
    <w:multiLevelType w:val="multilevel"/>
    <w:tmpl w:val="F72C1EF2"/>
    <w:lvl w:ilvl="0">
      <w:start w:val="1"/>
      <w:numFmt w:val="decimal"/>
      <w:lvlText w:val="%1."/>
      <w:lvlJc w:val="left"/>
      <w:pPr>
        <w:ind w:left="936" w:hanging="269"/>
        <w:jc w:val="right"/>
      </w:pPr>
      <w:rPr>
        <w:rFonts w:ascii="Arial" w:eastAsia="Arial" w:hAnsi="Arial" w:cs="Arial" w:hint="default"/>
        <w:b/>
        <w:bCs/>
        <w:w w:val="99"/>
        <w:sz w:val="24"/>
        <w:szCs w:val="24"/>
      </w:rPr>
    </w:lvl>
    <w:lvl w:ilvl="1">
      <w:start w:val="1"/>
      <w:numFmt w:val="decimal"/>
      <w:lvlText w:val="%1.%2"/>
      <w:lvlJc w:val="left"/>
      <w:pPr>
        <w:ind w:left="1023" w:hanging="908"/>
      </w:pPr>
      <w:rPr>
        <w:rFonts w:ascii="Arial" w:eastAsia="Arial" w:hAnsi="Arial" w:cs="Arial" w:hint="default"/>
        <w:b/>
        <w:bCs/>
        <w:w w:val="99"/>
        <w:sz w:val="24"/>
        <w:szCs w:val="24"/>
      </w:rPr>
    </w:lvl>
    <w:lvl w:ilvl="2">
      <w:start w:val="1"/>
      <w:numFmt w:val="decimal"/>
      <w:lvlText w:val="%1.%2.%3"/>
      <w:lvlJc w:val="left"/>
      <w:pPr>
        <w:ind w:left="1023" w:hanging="766"/>
      </w:pPr>
      <w:rPr>
        <w:rFonts w:hint="default"/>
        <w:b/>
        <w:bCs/>
        <w:w w:val="100"/>
      </w:rPr>
    </w:lvl>
    <w:lvl w:ilvl="3">
      <w:start w:val="1"/>
      <w:numFmt w:val="decimal"/>
      <w:lvlText w:val="%1.%2.%3.%4"/>
      <w:lvlJc w:val="left"/>
      <w:pPr>
        <w:ind w:left="1043" w:hanging="908"/>
        <w:jc w:val="right"/>
      </w:pPr>
      <w:rPr>
        <w:rFonts w:hint="default"/>
        <w:b/>
        <w:bCs/>
        <w:spacing w:val="-1"/>
        <w:w w:val="99"/>
      </w:rPr>
    </w:lvl>
    <w:lvl w:ilvl="4">
      <w:numFmt w:val="bullet"/>
      <w:lvlText w:val=""/>
      <w:lvlJc w:val="left"/>
      <w:pPr>
        <w:ind w:left="876" w:hanging="360"/>
      </w:pPr>
      <w:rPr>
        <w:rFonts w:ascii="Symbol" w:eastAsia="Symbol" w:hAnsi="Symbol" w:cs="Symbol" w:hint="default"/>
        <w:w w:val="99"/>
        <w:sz w:val="20"/>
        <w:szCs w:val="20"/>
      </w:rPr>
    </w:lvl>
    <w:lvl w:ilvl="5">
      <w:numFmt w:val="bullet"/>
      <w:lvlText w:val="•"/>
      <w:lvlJc w:val="left"/>
      <w:pPr>
        <w:ind w:left="2667" w:hanging="360"/>
      </w:pPr>
      <w:rPr>
        <w:rFonts w:hint="default"/>
      </w:rPr>
    </w:lvl>
    <w:lvl w:ilvl="6">
      <w:numFmt w:val="bullet"/>
      <w:lvlText w:val="•"/>
      <w:lvlJc w:val="left"/>
      <w:pPr>
        <w:ind w:left="3995" w:hanging="360"/>
      </w:pPr>
      <w:rPr>
        <w:rFonts w:hint="default"/>
      </w:rPr>
    </w:lvl>
    <w:lvl w:ilvl="7">
      <w:numFmt w:val="bullet"/>
      <w:lvlText w:val="•"/>
      <w:lvlJc w:val="left"/>
      <w:pPr>
        <w:ind w:left="5323" w:hanging="360"/>
      </w:pPr>
      <w:rPr>
        <w:rFonts w:hint="default"/>
      </w:rPr>
    </w:lvl>
    <w:lvl w:ilvl="8">
      <w:numFmt w:val="bullet"/>
      <w:lvlText w:val="•"/>
      <w:lvlJc w:val="left"/>
      <w:pPr>
        <w:ind w:left="6650" w:hanging="360"/>
      </w:pPr>
      <w:rPr>
        <w:rFonts w:hint="default"/>
      </w:rPr>
    </w:lvl>
  </w:abstractNum>
  <w:abstractNum w:abstractNumId="1">
    <w:nsid w:val="74F53447"/>
    <w:multiLevelType w:val="multilevel"/>
    <w:tmpl w:val="B31A96B0"/>
    <w:lvl w:ilvl="0">
      <w:start w:val="1"/>
      <w:numFmt w:val="decimal"/>
      <w:lvlText w:val="%1"/>
      <w:lvlJc w:val="left"/>
      <w:pPr>
        <w:ind w:left="216" w:hanging="624"/>
      </w:pPr>
      <w:rPr>
        <w:rFonts w:hint="default"/>
      </w:rPr>
    </w:lvl>
    <w:lvl w:ilvl="1">
      <w:start w:val="4"/>
      <w:numFmt w:val="decimal"/>
      <w:lvlText w:val="%1.%2"/>
      <w:lvlJc w:val="left"/>
      <w:pPr>
        <w:ind w:left="216" w:hanging="624"/>
      </w:pPr>
      <w:rPr>
        <w:rFonts w:hint="default"/>
      </w:rPr>
    </w:lvl>
    <w:lvl w:ilvl="2">
      <w:start w:val="4"/>
      <w:numFmt w:val="decimal"/>
      <w:lvlText w:val="%1.%2.%3"/>
      <w:lvlJc w:val="left"/>
      <w:pPr>
        <w:ind w:left="216" w:hanging="624"/>
        <w:jc w:val="right"/>
      </w:pPr>
      <w:rPr>
        <w:rFonts w:ascii="Arial" w:eastAsia="Arial" w:hAnsi="Arial" w:cs="Arial" w:hint="default"/>
        <w:b/>
        <w:bCs/>
        <w:w w:val="100"/>
        <w:sz w:val="22"/>
        <w:szCs w:val="22"/>
      </w:rPr>
    </w:lvl>
    <w:lvl w:ilvl="3">
      <w:numFmt w:val="bullet"/>
      <w:lvlText w:val="•"/>
      <w:lvlJc w:val="left"/>
      <w:pPr>
        <w:ind w:left="2969" w:hanging="624"/>
      </w:pPr>
      <w:rPr>
        <w:rFonts w:hint="default"/>
      </w:rPr>
    </w:lvl>
    <w:lvl w:ilvl="4">
      <w:numFmt w:val="bullet"/>
      <w:lvlText w:val="•"/>
      <w:lvlJc w:val="left"/>
      <w:pPr>
        <w:ind w:left="3886" w:hanging="624"/>
      </w:pPr>
      <w:rPr>
        <w:rFonts w:hint="default"/>
      </w:rPr>
    </w:lvl>
    <w:lvl w:ilvl="5">
      <w:numFmt w:val="bullet"/>
      <w:lvlText w:val="•"/>
      <w:lvlJc w:val="left"/>
      <w:pPr>
        <w:ind w:left="4803" w:hanging="624"/>
      </w:pPr>
      <w:rPr>
        <w:rFonts w:hint="default"/>
      </w:rPr>
    </w:lvl>
    <w:lvl w:ilvl="6">
      <w:numFmt w:val="bullet"/>
      <w:lvlText w:val="•"/>
      <w:lvlJc w:val="left"/>
      <w:pPr>
        <w:ind w:left="5719" w:hanging="624"/>
      </w:pPr>
      <w:rPr>
        <w:rFonts w:hint="default"/>
      </w:rPr>
    </w:lvl>
    <w:lvl w:ilvl="7">
      <w:numFmt w:val="bullet"/>
      <w:lvlText w:val="•"/>
      <w:lvlJc w:val="left"/>
      <w:pPr>
        <w:ind w:left="6636" w:hanging="624"/>
      </w:pPr>
      <w:rPr>
        <w:rFonts w:hint="default"/>
      </w:rPr>
    </w:lvl>
    <w:lvl w:ilvl="8">
      <w:numFmt w:val="bullet"/>
      <w:lvlText w:val="•"/>
      <w:lvlJc w:val="left"/>
      <w:pPr>
        <w:ind w:left="7553" w:hanging="62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53E61"/>
    <w:rsid w:val="002B19F2"/>
    <w:rsid w:val="00412A39"/>
    <w:rsid w:val="004B4455"/>
    <w:rsid w:val="0052125C"/>
    <w:rsid w:val="00535838"/>
    <w:rsid w:val="00553A48"/>
    <w:rsid w:val="00A64033"/>
    <w:rsid w:val="00AC1E09"/>
    <w:rsid w:val="00B53E61"/>
    <w:rsid w:val="00C61663"/>
    <w:rsid w:val="00D10963"/>
    <w:rsid w:val="00E1283D"/>
    <w:rsid w:val="00EB6E67"/>
    <w:rsid w:val="00F60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023" w:hanging="907"/>
      <w:jc w:val="both"/>
      <w:outlineLvl w:val="0"/>
    </w:pPr>
    <w:rPr>
      <w:b/>
      <w:bCs/>
      <w:sz w:val="24"/>
      <w:szCs w:val="24"/>
    </w:rPr>
  </w:style>
  <w:style w:type="paragraph" w:styleId="Balk2">
    <w:name w:val="heading 2"/>
    <w:basedOn w:val="Normal"/>
    <w:uiPriority w:val="1"/>
    <w:qFormat/>
    <w:pPr>
      <w:ind w:left="1023" w:hanging="765"/>
      <w:outlineLvl w:val="1"/>
    </w:pPr>
    <w:rPr>
      <w:b/>
      <w:bCs/>
    </w:rPr>
  </w:style>
  <w:style w:type="paragraph" w:styleId="Balk3">
    <w:name w:val="heading 3"/>
    <w:basedOn w:val="Normal"/>
    <w:uiPriority w:val="1"/>
    <w:qFormat/>
    <w:pPr>
      <w:ind w:left="256" w:hanging="907"/>
      <w:jc w:val="both"/>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023" w:hanging="907"/>
      <w:jc w:val="both"/>
    </w:pPr>
  </w:style>
  <w:style w:type="paragraph" w:customStyle="1" w:styleId="TableParagraph">
    <w:name w:val="Table Paragraph"/>
    <w:basedOn w:val="Normal"/>
    <w:uiPriority w:val="1"/>
    <w:qFormat/>
  </w:style>
  <w:style w:type="paragraph" w:customStyle="1" w:styleId="HuPNormal">
    <w:name w:val="HuPNormal"/>
    <w:uiPriority w:val="3"/>
    <w:qFormat/>
    <w:rsid w:val="00A64033"/>
    <w:pPr>
      <w:widowControl/>
      <w:tabs>
        <w:tab w:val="left" w:pos="737"/>
      </w:tabs>
      <w:spacing w:before="120"/>
    </w:pPr>
    <w:rPr>
      <w:rFonts w:ascii="Arial" w:eastAsia="Times New Roman" w:hAnsi="Arial" w:cs="Arial"/>
      <w:szCs w:val="24"/>
      <w:lang w:val="de-DE" w:eastAsia="en-GB"/>
    </w:rPr>
  </w:style>
  <w:style w:type="paragraph" w:styleId="BalonMetni">
    <w:name w:val="Balloon Text"/>
    <w:basedOn w:val="Normal"/>
    <w:link w:val="BalonMetniChar"/>
    <w:uiPriority w:val="99"/>
    <w:semiHidden/>
    <w:unhideWhenUsed/>
    <w:rsid w:val="00A64033"/>
    <w:rPr>
      <w:rFonts w:ascii="Tahoma" w:hAnsi="Tahoma" w:cs="Tahoma"/>
      <w:sz w:val="16"/>
      <w:szCs w:val="16"/>
    </w:rPr>
  </w:style>
  <w:style w:type="character" w:customStyle="1" w:styleId="BalonMetniChar">
    <w:name w:val="Balon Metni Char"/>
    <w:basedOn w:val="VarsaylanParagrafYazTipi"/>
    <w:link w:val="BalonMetni"/>
    <w:uiPriority w:val="99"/>
    <w:semiHidden/>
    <w:rsid w:val="00A6403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833">
      <w:bodyDiv w:val="1"/>
      <w:marLeft w:val="0"/>
      <w:marRight w:val="0"/>
      <w:marTop w:val="0"/>
      <w:marBottom w:val="0"/>
      <w:divBdr>
        <w:top w:val="none" w:sz="0" w:space="0" w:color="auto"/>
        <w:left w:val="none" w:sz="0" w:space="0" w:color="auto"/>
        <w:bottom w:val="none" w:sz="0" w:space="0" w:color="auto"/>
        <w:right w:val="none" w:sz="0" w:space="0" w:color="auto"/>
      </w:divBdr>
    </w:div>
    <w:div w:id="743186846">
      <w:bodyDiv w:val="1"/>
      <w:marLeft w:val="0"/>
      <w:marRight w:val="0"/>
      <w:marTop w:val="0"/>
      <w:marBottom w:val="0"/>
      <w:divBdr>
        <w:top w:val="none" w:sz="0" w:space="0" w:color="auto"/>
        <w:left w:val="none" w:sz="0" w:space="0" w:color="auto"/>
        <w:bottom w:val="none" w:sz="0" w:space="0" w:color="auto"/>
        <w:right w:val="none" w:sz="0" w:space="0" w:color="auto"/>
      </w:divBdr>
    </w:div>
    <w:div w:id="1160197595">
      <w:bodyDiv w:val="1"/>
      <w:marLeft w:val="0"/>
      <w:marRight w:val="0"/>
      <w:marTop w:val="0"/>
      <w:marBottom w:val="0"/>
      <w:divBdr>
        <w:top w:val="none" w:sz="0" w:space="0" w:color="auto"/>
        <w:left w:val="none" w:sz="0" w:space="0" w:color="auto"/>
        <w:bottom w:val="none" w:sz="0" w:space="0" w:color="auto"/>
        <w:right w:val="none" w:sz="0" w:space="0" w:color="auto"/>
      </w:divBdr>
    </w:div>
    <w:div w:id="2050454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3718</Words>
  <Characters>21199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ELKTUBA</dc:creator>
  <cp:lastModifiedBy>EDA OZCELIK</cp:lastModifiedBy>
  <cp:revision>13</cp:revision>
  <dcterms:created xsi:type="dcterms:W3CDTF">2016-11-02T08:59:00Z</dcterms:created>
  <dcterms:modified xsi:type="dcterms:W3CDTF">2017-03-28T10:13:00Z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Microsoft® Word 2010</vt:lpwstr>
  </property>
  <property fmtid="{D5CDD505-2E9C-101B-9397-08002B2CF9AE}" pid="4" name="LastSaved">
    <vt:filetime>2016-11-02T00:00:00Z</vt:filetime>
  </property>
</Properties>
</file>